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8" w:rsidRPr="00E36DEF" w:rsidRDefault="00304CB8" w:rsidP="00795B78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1A7FE9">
        <w:rPr>
          <w:rFonts w:ascii="Times New Roman" w:hAnsi="Times New Roman" w:cs="Times New Roman"/>
          <w:b/>
          <w:sz w:val="28"/>
          <w:szCs w:val="28"/>
        </w:rPr>
        <w:t>nr CZS</w:t>
      </w:r>
      <w:r w:rsidR="009E6345">
        <w:rPr>
          <w:rFonts w:ascii="Times New Roman" w:hAnsi="Times New Roman" w:cs="Times New Roman"/>
          <w:b/>
          <w:sz w:val="28"/>
          <w:szCs w:val="28"/>
        </w:rPr>
        <w:t>.54</w:t>
      </w:r>
      <w:r w:rsidR="00C6376C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CB2758">
        <w:rPr>
          <w:rFonts w:ascii="Times New Roman" w:hAnsi="Times New Roman" w:cs="Times New Roman"/>
          <w:b/>
          <w:sz w:val="28"/>
          <w:szCs w:val="28"/>
        </w:rPr>
        <w:t>.104</w:t>
      </w:r>
      <w:r w:rsidR="0001625B">
        <w:rPr>
          <w:rFonts w:ascii="Times New Roman" w:hAnsi="Times New Roman" w:cs="Times New Roman"/>
          <w:b/>
          <w:sz w:val="28"/>
          <w:szCs w:val="28"/>
        </w:rPr>
        <w:t>.2024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151" w:rsidRDefault="00304CB8" w:rsidP="00FE515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>
        <w:rPr>
          <w:rFonts w:ascii="Times New Roman" w:hAnsi="Times New Roman" w:cs="Times New Roman"/>
          <w:sz w:val="24"/>
          <w:szCs w:val="24"/>
        </w:rPr>
        <w:br/>
      </w:r>
      <w:r w:rsidR="005F0908">
        <w:rPr>
          <w:rFonts w:ascii="Times New Roman" w:hAnsi="Times New Roman" w:cs="Times New Roman"/>
          <w:sz w:val="24"/>
          <w:szCs w:val="24"/>
        </w:rPr>
        <w:t xml:space="preserve">na przeprowadzenie szkolenia: </w:t>
      </w:r>
      <w:r w:rsidR="00CB2758" w:rsidRPr="005F0908">
        <w:rPr>
          <w:rFonts w:ascii="Times New Roman" w:hAnsi="Times New Roman" w:cs="Times New Roman"/>
          <w:b/>
          <w:sz w:val="24"/>
          <w:szCs w:val="24"/>
        </w:rPr>
        <w:t>„</w:t>
      </w:r>
      <w:r w:rsidR="00CB2758">
        <w:rPr>
          <w:rFonts w:ascii="Times New Roman" w:hAnsi="Times New Roman" w:cs="Times New Roman"/>
          <w:b/>
          <w:bCs/>
          <w:sz w:val="24"/>
          <w:szCs w:val="24"/>
        </w:rPr>
        <w:t>Operator programista CNC z certyfikatem TUV SUV</w:t>
      </w:r>
      <w:r w:rsidR="00CB2758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076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F72" w:rsidRPr="00351F72">
        <w:rPr>
          <w:rFonts w:ascii="Times New Roman" w:hAnsi="Times New Roman" w:cs="Times New Roman"/>
          <w:sz w:val="24"/>
          <w:szCs w:val="24"/>
        </w:rPr>
        <w:t>dla</w:t>
      </w:r>
      <w:r w:rsidR="0035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9D4">
        <w:rPr>
          <w:rFonts w:ascii="Times New Roman" w:hAnsi="Times New Roman" w:cs="Times New Roman"/>
          <w:sz w:val="24"/>
          <w:szCs w:val="24"/>
        </w:rPr>
        <w:t xml:space="preserve">1 </w:t>
      </w:r>
      <w:r w:rsidR="00DE1AA1">
        <w:rPr>
          <w:rFonts w:ascii="Times New Roman" w:hAnsi="Times New Roman" w:cs="Times New Roman"/>
          <w:sz w:val="24"/>
          <w:szCs w:val="24"/>
        </w:rPr>
        <w:t xml:space="preserve">osoby </w:t>
      </w:r>
      <w:r w:rsidR="00FE5151">
        <w:rPr>
          <w:rFonts w:ascii="Times New Roman" w:hAnsi="Times New Roman" w:cs="Times New Roman"/>
          <w:sz w:val="24"/>
          <w:szCs w:val="24"/>
        </w:rPr>
        <w:t xml:space="preserve">w ramach programu regionalnego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Fundusze Europejskie dla Świętokrzyskiego 2021-2027</w:t>
      </w:r>
      <w:r w:rsidR="00FE5151">
        <w:rPr>
          <w:rFonts w:ascii="Times New Roman" w:hAnsi="Times New Roman" w:cs="Times New Roman"/>
          <w:sz w:val="24"/>
          <w:szCs w:val="24"/>
        </w:rPr>
        <w:t xml:space="preserve">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Priorytet FESW.10 Aktywni na rynku pracy Działanie FESW.10.01 Aktywiza</w:t>
      </w:r>
      <w:r w:rsidR="0002607B">
        <w:rPr>
          <w:rStyle w:val="Pogrubienie"/>
          <w:rFonts w:ascii="Times New Roman" w:hAnsi="Times New Roman" w:cs="Times New Roman"/>
          <w:sz w:val="24"/>
          <w:szCs w:val="24"/>
        </w:rPr>
        <w:t xml:space="preserve">cja zawodowa osób bezrobotnych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i poszukujących pracy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</w:t>
      </w:r>
      <w:r w:rsidR="00146D41">
        <w:rPr>
          <w:rFonts w:ascii="Times New Roman" w:hAnsi="Times New Roman" w:cs="Times New Roman"/>
          <w:sz w:val="24"/>
          <w:szCs w:val="24"/>
        </w:rPr>
        <w:t>ielcach ul. Szymanowskiego 6, 25</w:t>
      </w:r>
      <w:r w:rsidRPr="00F87A10">
        <w:rPr>
          <w:rFonts w:ascii="Times New Roman" w:hAnsi="Times New Roman" w:cs="Times New Roman"/>
          <w:sz w:val="24"/>
          <w:szCs w:val="24"/>
        </w:rPr>
        <w:t xml:space="preserve">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CB2758" w:rsidRDefault="00CB2758" w:rsidP="00CB2758">
      <w:pPr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Opis przedmiotu zamówienia: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</w:t>
      </w:r>
      <w:r w:rsidRPr="00643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eprowadzenie szkolenia: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8D4">
        <w:rPr>
          <w:rFonts w:ascii="Times New Roman" w:hAnsi="Times New Roman" w:cs="Times New Roman"/>
          <w:bCs/>
          <w:sz w:val="24"/>
          <w:szCs w:val="24"/>
        </w:rPr>
        <w:t>Operator programista CNC z certyfikatem TUV SUV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2758" w:rsidRPr="00830416" w:rsidRDefault="00CB2758" w:rsidP="00CB2758">
      <w:pPr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liczba godzin : min.80 godzin dydaktycznych.</w:t>
      </w:r>
    </w:p>
    <w:p w:rsidR="00872FD8" w:rsidRDefault="00752F24" w:rsidP="00752F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872FD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realizacji szkolenia: obszar miasta Kielce.</w:t>
      </w:r>
    </w:p>
    <w:p w:rsidR="00C46BE7" w:rsidRDefault="00872FD8" w:rsidP="00CB2758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Koszt egzaminu należy uwzględnić w cenie szkolenia.</w:t>
      </w:r>
    </w:p>
    <w:p w:rsidR="00872FD8" w:rsidRPr="00872FD8" w:rsidRDefault="00872FD8" w:rsidP="00872FD8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04CB8" w:rsidRPr="003E50FA" w:rsidRDefault="00304CB8" w:rsidP="003E50FA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FA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5E6EC3">
        <w:rPr>
          <w:rFonts w:ascii="Times New Roman" w:hAnsi="Times New Roman" w:cs="Times New Roman"/>
          <w:b/>
          <w:sz w:val="24"/>
          <w:szCs w:val="24"/>
        </w:rPr>
        <w:t>1</w:t>
      </w:r>
      <w:r w:rsidR="00752F24">
        <w:rPr>
          <w:rFonts w:ascii="Times New Roman" w:hAnsi="Times New Roman" w:cs="Times New Roman"/>
          <w:b/>
          <w:sz w:val="24"/>
          <w:szCs w:val="24"/>
        </w:rPr>
        <w:t>5</w:t>
      </w:r>
      <w:r w:rsidR="005F3C1A" w:rsidRPr="003E50FA">
        <w:rPr>
          <w:rFonts w:ascii="Times New Roman" w:hAnsi="Times New Roman" w:cs="Times New Roman"/>
          <w:b/>
          <w:sz w:val="24"/>
          <w:szCs w:val="24"/>
        </w:rPr>
        <w:t>.0</w:t>
      </w:r>
      <w:r w:rsidR="005E6EC3">
        <w:rPr>
          <w:rFonts w:ascii="Times New Roman" w:hAnsi="Times New Roman" w:cs="Times New Roman"/>
          <w:b/>
          <w:sz w:val="24"/>
          <w:szCs w:val="24"/>
        </w:rPr>
        <w:t>3</w:t>
      </w:r>
      <w:r w:rsidR="005A5BE3" w:rsidRPr="003E50FA">
        <w:rPr>
          <w:rFonts w:ascii="Times New Roman" w:hAnsi="Times New Roman" w:cs="Times New Roman"/>
          <w:b/>
          <w:sz w:val="24"/>
          <w:szCs w:val="24"/>
        </w:rPr>
        <w:t>.2024</w:t>
      </w:r>
      <w:r w:rsidR="00277401" w:rsidRPr="003E50F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072BF" w:rsidRPr="003E5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0FA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 w:rsidRPr="003E50FA">
        <w:rPr>
          <w:rFonts w:ascii="Times New Roman" w:hAnsi="Times New Roman" w:cs="Times New Roman"/>
          <w:b/>
          <w:sz w:val="24"/>
          <w:szCs w:val="24"/>
        </w:rPr>
        <w:t>15:30.</w:t>
      </w:r>
    </w:p>
    <w:p w:rsidR="00FF1253" w:rsidRPr="00FF1253" w:rsidRDefault="00FF1253" w:rsidP="00F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2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Miejs</w:t>
      </w:r>
      <w:r w:rsidR="00730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 realizacji szkolenia: </w:t>
      </w:r>
      <w:r w:rsidR="005E6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Kielce/</w:t>
      </w:r>
      <w:r w:rsidR="005E6EC3" w:rsidRPr="00FF12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obszar </w:t>
      </w:r>
      <w:r w:rsidR="005E6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Kielce.</w:t>
      </w:r>
      <w:r w:rsidR="005F3C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3E50FA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1028">
        <w:rPr>
          <w:rFonts w:ascii="Times New Roman" w:hAnsi="Times New Roman" w:cs="Times New Roman"/>
          <w:sz w:val="24"/>
          <w:szCs w:val="24"/>
        </w:rPr>
        <w:t xml:space="preserve">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 w:rsidR="00BE1028"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 w:rsidR="00BE1028"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F87A10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A072BF">
      <w:pPr>
        <w:pStyle w:val="Akapitzlist"/>
        <w:numPr>
          <w:ilvl w:val="4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A072BF">
      <w:pPr>
        <w:spacing w:line="240" w:lineRule="auto"/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</w:t>
      </w:r>
      <w:proofErr w:type="spellEnd"/>
      <w:r>
        <w:rPr>
          <w:i/>
        </w:rPr>
        <w:t xml:space="preserve"> b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A072BF">
      <w:pPr>
        <w:spacing w:after="0" w:line="240" w:lineRule="auto"/>
        <w:ind w:left="900"/>
        <w:rPr>
          <w:i/>
        </w:rPr>
      </w:pPr>
      <w:r>
        <w:rPr>
          <w:b/>
        </w:rPr>
        <w:lastRenderedPageBreak/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</w:t>
      </w:r>
      <w:proofErr w:type="spellEnd"/>
      <w:r w:rsidRPr="00181A41">
        <w:rPr>
          <w:i/>
        </w:rPr>
        <w:t xml:space="preserve"> b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515DAF" w:rsidRDefault="00DE23F5" w:rsidP="00DE23F5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</w:p>
    <w:p w:rsidR="00DE23F5" w:rsidRDefault="00DE23F5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1622EB" w:rsidRPr="00D671FA" w:rsidRDefault="001622EB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Preferowany termin realizacji szkol</w:t>
      </w:r>
      <w:r w:rsidR="005F0908">
        <w:t xml:space="preserve">enia: nie później niż do </w:t>
      </w:r>
      <w:r w:rsidR="00351C2B">
        <w:t>3</w:t>
      </w:r>
      <w:r w:rsidR="00F16ED0">
        <w:t>0</w:t>
      </w:r>
      <w:r w:rsidR="00333118">
        <w:t>.0</w:t>
      </w:r>
      <w:r w:rsidR="00351C2B">
        <w:t>6</w:t>
      </w:r>
      <w:r w:rsidR="0029707D">
        <w:t>.2024</w:t>
      </w:r>
      <w:r w:rsidR="00277401">
        <w:t xml:space="preserve"> r.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 przypadku pytań pr</w:t>
      </w:r>
      <w:r w:rsidR="0029707D">
        <w:t>osimy o kontakt  (41) 340-60-</w:t>
      </w:r>
      <w:r w:rsidR="00752F24">
        <w:t>19</w:t>
      </w:r>
      <w:r w:rsidRPr="00654315">
        <w:t>.</w:t>
      </w:r>
    </w:p>
    <w:p w:rsidR="00304CB8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harmonogram,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– wykaz osób,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– klauzula RODO EFS+</w:t>
      </w:r>
    </w:p>
    <w:p w:rsidR="00304CB8" w:rsidRDefault="007B0AFC" w:rsidP="000C14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 zakresie wykluczenia podmiotu ubiegającego się o wsparcie ze środków publicznych.</w:t>
      </w:r>
    </w:p>
    <w:p w:rsidR="000C14E6" w:rsidRPr="000C14E6" w:rsidRDefault="000C14E6" w:rsidP="000C14E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E9" w:rsidRDefault="001675E9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1675E9" w:rsidRDefault="001675E9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1675E9" w:rsidRDefault="001675E9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0C14E6">
      <w:footerReference w:type="default" r:id="rId10"/>
      <w:headerReference w:type="first" r:id="rId11"/>
      <w:pgSz w:w="11906" w:h="16838"/>
      <w:pgMar w:top="1418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CDB" w:rsidRDefault="00426CDB" w:rsidP="005F2F9D">
      <w:pPr>
        <w:spacing w:after="0" w:line="240" w:lineRule="auto"/>
      </w:pPr>
      <w:r>
        <w:separator/>
      </w:r>
    </w:p>
  </w:endnote>
  <w:endnote w:type="continuationSeparator" w:id="0">
    <w:p w:rsidR="00426CDB" w:rsidRDefault="00426CDB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2C5B26" w:rsidRDefault="003B59FB">
        <w:pPr>
          <w:pStyle w:val="Stopka"/>
          <w:jc w:val="right"/>
        </w:pPr>
        <w:r>
          <w:fldChar w:fldCharType="begin"/>
        </w:r>
        <w:r w:rsidR="005E6EC3">
          <w:instrText xml:space="preserve"> PAGE   \* MERGEFORMAT </w:instrText>
        </w:r>
        <w:r>
          <w:fldChar w:fldCharType="separate"/>
        </w:r>
        <w:r w:rsidR="00CB27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5B26" w:rsidRDefault="002C5B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CDB" w:rsidRDefault="00426CDB" w:rsidP="005F2F9D">
      <w:pPr>
        <w:spacing w:after="0" w:line="240" w:lineRule="auto"/>
      </w:pPr>
      <w:r>
        <w:separator/>
      </w:r>
    </w:p>
  </w:footnote>
  <w:footnote w:type="continuationSeparator" w:id="0">
    <w:p w:rsidR="00426CDB" w:rsidRDefault="00426CDB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B26" w:rsidRDefault="005F3C1A">
    <w:pPr>
      <w:pStyle w:val="Nagwek"/>
    </w:pPr>
    <w:r w:rsidRPr="005F3C1A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-530860</wp:posOffset>
          </wp:positionH>
          <wp:positionV relativeFrom="paragraph">
            <wp:posOffset>-653415</wp:posOffset>
          </wp:positionV>
          <wp:extent cx="7534275" cy="755650"/>
          <wp:effectExtent l="0" t="0" r="0" b="635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75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C11D52"/>
    <w:multiLevelType w:val="hybridMultilevel"/>
    <w:tmpl w:val="1F1A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A1BC0"/>
    <w:multiLevelType w:val="hybridMultilevel"/>
    <w:tmpl w:val="B7D05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B1D6B"/>
    <w:multiLevelType w:val="hybridMultilevel"/>
    <w:tmpl w:val="1C1258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8DC057D"/>
    <w:multiLevelType w:val="hybridMultilevel"/>
    <w:tmpl w:val="99AA7A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A2A17F4"/>
    <w:multiLevelType w:val="hybridMultilevel"/>
    <w:tmpl w:val="467EA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670E2"/>
    <w:multiLevelType w:val="hybridMultilevel"/>
    <w:tmpl w:val="9D2296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DE1F47"/>
    <w:multiLevelType w:val="hybridMultilevel"/>
    <w:tmpl w:val="F830F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84B488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E53057A"/>
    <w:multiLevelType w:val="hybridMultilevel"/>
    <w:tmpl w:val="95FA46D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CB8"/>
    <w:rsid w:val="00002606"/>
    <w:rsid w:val="00005B09"/>
    <w:rsid w:val="0001225F"/>
    <w:rsid w:val="000148EA"/>
    <w:rsid w:val="0001625B"/>
    <w:rsid w:val="000228CD"/>
    <w:rsid w:val="0002607B"/>
    <w:rsid w:val="00027C8B"/>
    <w:rsid w:val="0004439E"/>
    <w:rsid w:val="0006057F"/>
    <w:rsid w:val="00076523"/>
    <w:rsid w:val="000A438A"/>
    <w:rsid w:val="000B53CC"/>
    <w:rsid w:val="000C14E6"/>
    <w:rsid w:val="000C389C"/>
    <w:rsid w:val="000D3716"/>
    <w:rsid w:val="000E2702"/>
    <w:rsid w:val="0010312F"/>
    <w:rsid w:val="00105380"/>
    <w:rsid w:val="0012539A"/>
    <w:rsid w:val="00133797"/>
    <w:rsid w:val="001339DF"/>
    <w:rsid w:val="0013711F"/>
    <w:rsid w:val="00145E31"/>
    <w:rsid w:val="00146D41"/>
    <w:rsid w:val="0015531A"/>
    <w:rsid w:val="001617F8"/>
    <w:rsid w:val="001622EB"/>
    <w:rsid w:val="001675E9"/>
    <w:rsid w:val="0017431D"/>
    <w:rsid w:val="00187906"/>
    <w:rsid w:val="00191B01"/>
    <w:rsid w:val="001A7FE9"/>
    <w:rsid w:val="001B3534"/>
    <w:rsid w:val="001E0811"/>
    <w:rsid w:val="001E6372"/>
    <w:rsid w:val="001E7265"/>
    <w:rsid w:val="001F4BD6"/>
    <w:rsid w:val="00204711"/>
    <w:rsid w:val="002068A1"/>
    <w:rsid w:val="002321E4"/>
    <w:rsid w:val="00241E10"/>
    <w:rsid w:val="00243B16"/>
    <w:rsid w:val="0024757C"/>
    <w:rsid w:val="00255157"/>
    <w:rsid w:val="002563D2"/>
    <w:rsid w:val="00256995"/>
    <w:rsid w:val="0026133B"/>
    <w:rsid w:val="00265105"/>
    <w:rsid w:val="00266E3F"/>
    <w:rsid w:val="0027076A"/>
    <w:rsid w:val="00277401"/>
    <w:rsid w:val="0029707D"/>
    <w:rsid w:val="002A0FF5"/>
    <w:rsid w:val="002B631F"/>
    <w:rsid w:val="002C26E5"/>
    <w:rsid w:val="002C5B26"/>
    <w:rsid w:val="002E17A5"/>
    <w:rsid w:val="002F5B8B"/>
    <w:rsid w:val="003021C9"/>
    <w:rsid w:val="00304CB8"/>
    <w:rsid w:val="00310C4C"/>
    <w:rsid w:val="0033233F"/>
    <w:rsid w:val="00333118"/>
    <w:rsid w:val="00351C2B"/>
    <w:rsid w:val="00351F72"/>
    <w:rsid w:val="00370334"/>
    <w:rsid w:val="00377CC1"/>
    <w:rsid w:val="00397AEE"/>
    <w:rsid w:val="003A19F6"/>
    <w:rsid w:val="003B59FB"/>
    <w:rsid w:val="003C3315"/>
    <w:rsid w:val="003C594B"/>
    <w:rsid w:val="003E50FA"/>
    <w:rsid w:val="003F5216"/>
    <w:rsid w:val="003F6AAF"/>
    <w:rsid w:val="00412515"/>
    <w:rsid w:val="00426CDB"/>
    <w:rsid w:val="004339B3"/>
    <w:rsid w:val="00433A8F"/>
    <w:rsid w:val="00450E7C"/>
    <w:rsid w:val="00473245"/>
    <w:rsid w:val="00491D61"/>
    <w:rsid w:val="004D0DA2"/>
    <w:rsid w:val="004D4D9E"/>
    <w:rsid w:val="004D565D"/>
    <w:rsid w:val="00505F10"/>
    <w:rsid w:val="0050738C"/>
    <w:rsid w:val="00510467"/>
    <w:rsid w:val="00544097"/>
    <w:rsid w:val="00544ED1"/>
    <w:rsid w:val="00554421"/>
    <w:rsid w:val="0055602F"/>
    <w:rsid w:val="005A5BE3"/>
    <w:rsid w:val="005C557E"/>
    <w:rsid w:val="005E6EC3"/>
    <w:rsid w:val="005F0908"/>
    <w:rsid w:val="005F2F9D"/>
    <w:rsid w:val="005F3C1A"/>
    <w:rsid w:val="00611B55"/>
    <w:rsid w:val="00640AB4"/>
    <w:rsid w:val="00642FD1"/>
    <w:rsid w:val="00643EA7"/>
    <w:rsid w:val="00654315"/>
    <w:rsid w:val="00663EA0"/>
    <w:rsid w:val="00671D6D"/>
    <w:rsid w:val="006804C0"/>
    <w:rsid w:val="006B1CA4"/>
    <w:rsid w:val="006B30F3"/>
    <w:rsid w:val="006B44F3"/>
    <w:rsid w:val="006F17D5"/>
    <w:rsid w:val="00704DA9"/>
    <w:rsid w:val="00707F51"/>
    <w:rsid w:val="00721D7A"/>
    <w:rsid w:val="00730574"/>
    <w:rsid w:val="00741D6F"/>
    <w:rsid w:val="00745251"/>
    <w:rsid w:val="00752A46"/>
    <w:rsid w:val="00752F24"/>
    <w:rsid w:val="00763261"/>
    <w:rsid w:val="00774C6B"/>
    <w:rsid w:val="00776A4A"/>
    <w:rsid w:val="0078337E"/>
    <w:rsid w:val="00790156"/>
    <w:rsid w:val="0079541A"/>
    <w:rsid w:val="00795B78"/>
    <w:rsid w:val="007A1E06"/>
    <w:rsid w:val="007B0AFC"/>
    <w:rsid w:val="007C0CF1"/>
    <w:rsid w:val="007C605A"/>
    <w:rsid w:val="007D2C8F"/>
    <w:rsid w:val="007D3CFA"/>
    <w:rsid w:val="007E78EF"/>
    <w:rsid w:val="007F1B5B"/>
    <w:rsid w:val="007F6488"/>
    <w:rsid w:val="00801DDC"/>
    <w:rsid w:val="00807D97"/>
    <w:rsid w:val="0082449B"/>
    <w:rsid w:val="00834BE3"/>
    <w:rsid w:val="00866CF4"/>
    <w:rsid w:val="00872FD8"/>
    <w:rsid w:val="00884384"/>
    <w:rsid w:val="0089210D"/>
    <w:rsid w:val="008A1BBE"/>
    <w:rsid w:val="008B5EC0"/>
    <w:rsid w:val="008C2485"/>
    <w:rsid w:val="008C521F"/>
    <w:rsid w:val="008D4382"/>
    <w:rsid w:val="008D49EE"/>
    <w:rsid w:val="008D4C8E"/>
    <w:rsid w:val="008D721F"/>
    <w:rsid w:val="008F63EE"/>
    <w:rsid w:val="00905570"/>
    <w:rsid w:val="00907874"/>
    <w:rsid w:val="00931586"/>
    <w:rsid w:val="009514E5"/>
    <w:rsid w:val="0096639C"/>
    <w:rsid w:val="00966B28"/>
    <w:rsid w:val="009844EB"/>
    <w:rsid w:val="009A3D91"/>
    <w:rsid w:val="009D4BCA"/>
    <w:rsid w:val="009E42BA"/>
    <w:rsid w:val="009E45A5"/>
    <w:rsid w:val="009E6345"/>
    <w:rsid w:val="009F1465"/>
    <w:rsid w:val="00A05D8B"/>
    <w:rsid w:val="00A072BF"/>
    <w:rsid w:val="00A37CC1"/>
    <w:rsid w:val="00A4219C"/>
    <w:rsid w:val="00A51B2A"/>
    <w:rsid w:val="00A65E09"/>
    <w:rsid w:val="00A702A7"/>
    <w:rsid w:val="00A74CBD"/>
    <w:rsid w:val="00A77906"/>
    <w:rsid w:val="00A81516"/>
    <w:rsid w:val="00A819D4"/>
    <w:rsid w:val="00A8774C"/>
    <w:rsid w:val="00A9154D"/>
    <w:rsid w:val="00AB66D6"/>
    <w:rsid w:val="00AC55A1"/>
    <w:rsid w:val="00AE7447"/>
    <w:rsid w:val="00AF41B2"/>
    <w:rsid w:val="00B0035D"/>
    <w:rsid w:val="00B10CDD"/>
    <w:rsid w:val="00B11B16"/>
    <w:rsid w:val="00B310D6"/>
    <w:rsid w:val="00B3704C"/>
    <w:rsid w:val="00B41D90"/>
    <w:rsid w:val="00B561EA"/>
    <w:rsid w:val="00B716CF"/>
    <w:rsid w:val="00B77525"/>
    <w:rsid w:val="00B831FB"/>
    <w:rsid w:val="00B97DF7"/>
    <w:rsid w:val="00BA45CD"/>
    <w:rsid w:val="00BC23C8"/>
    <w:rsid w:val="00BC34CC"/>
    <w:rsid w:val="00BD742E"/>
    <w:rsid w:val="00BE1028"/>
    <w:rsid w:val="00BE395E"/>
    <w:rsid w:val="00BE7F37"/>
    <w:rsid w:val="00BF318F"/>
    <w:rsid w:val="00C01BE2"/>
    <w:rsid w:val="00C24CA9"/>
    <w:rsid w:val="00C27C62"/>
    <w:rsid w:val="00C34695"/>
    <w:rsid w:val="00C363F0"/>
    <w:rsid w:val="00C46BE7"/>
    <w:rsid w:val="00C6376C"/>
    <w:rsid w:val="00C63C81"/>
    <w:rsid w:val="00C77E65"/>
    <w:rsid w:val="00C97209"/>
    <w:rsid w:val="00CA1B50"/>
    <w:rsid w:val="00CB2758"/>
    <w:rsid w:val="00CC28F8"/>
    <w:rsid w:val="00CF34D2"/>
    <w:rsid w:val="00CF6733"/>
    <w:rsid w:val="00D22C69"/>
    <w:rsid w:val="00D671FA"/>
    <w:rsid w:val="00D71BEF"/>
    <w:rsid w:val="00D837AA"/>
    <w:rsid w:val="00D851C5"/>
    <w:rsid w:val="00D969EB"/>
    <w:rsid w:val="00DA1146"/>
    <w:rsid w:val="00DD4540"/>
    <w:rsid w:val="00DE1AA1"/>
    <w:rsid w:val="00DE23F5"/>
    <w:rsid w:val="00DE61AF"/>
    <w:rsid w:val="00DE7117"/>
    <w:rsid w:val="00DF0E6C"/>
    <w:rsid w:val="00DF1BF5"/>
    <w:rsid w:val="00E011BC"/>
    <w:rsid w:val="00E25A17"/>
    <w:rsid w:val="00E45EBE"/>
    <w:rsid w:val="00E77D01"/>
    <w:rsid w:val="00E81696"/>
    <w:rsid w:val="00EB6F42"/>
    <w:rsid w:val="00ED01D2"/>
    <w:rsid w:val="00EE554C"/>
    <w:rsid w:val="00EE6ED9"/>
    <w:rsid w:val="00EF41DE"/>
    <w:rsid w:val="00EF4EBE"/>
    <w:rsid w:val="00F016A4"/>
    <w:rsid w:val="00F02D46"/>
    <w:rsid w:val="00F16ED0"/>
    <w:rsid w:val="00F3104F"/>
    <w:rsid w:val="00F33B17"/>
    <w:rsid w:val="00F3471F"/>
    <w:rsid w:val="00F42177"/>
    <w:rsid w:val="00F6121F"/>
    <w:rsid w:val="00F6342C"/>
    <w:rsid w:val="00F8340E"/>
    <w:rsid w:val="00F85977"/>
    <w:rsid w:val="00F87265"/>
    <w:rsid w:val="00FA73AB"/>
    <w:rsid w:val="00FC577A"/>
    <w:rsid w:val="00FC679D"/>
    <w:rsid w:val="00FD3C7F"/>
    <w:rsid w:val="00FE133D"/>
    <w:rsid w:val="00FE5151"/>
    <w:rsid w:val="00FF1253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43E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3EA7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A38F-32DD-4FD5-A3D3-F7A48F87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mgogol</cp:lastModifiedBy>
  <cp:revision>91</cp:revision>
  <cp:lastPrinted>2024-03-06T11:54:00Z</cp:lastPrinted>
  <dcterms:created xsi:type="dcterms:W3CDTF">2022-06-29T07:13:00Z</dcterms:created>
  <dcterms:modified xsi:type="dcterms:W3CDTF">2024-03-08T08:40:00Z</dcterms:modified>
</cp:coreProperties>
</file>