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891DC" w14:textId="4C3B1443" w:rsidR="00897707" w:rsidRPr="00635E43" w:rsidRDefault="00897707">
      <w:pPr>
        <w:rPr>
          <w:rFonts w:ascii="Helvetica" w:hAnsi="Helvetica" w:cs="Times New Roman"/>
          <w:b/>
          <w:bCs/>
          <w:sz w:val="28"/>
          <w:szCs w:val="28"/>
        </w:rPr>
      </w:pPr>
      <w:r w:rsidRPr="00635E43">
        <w:rPr>
          <w:rFonts w:ascii="Helvetica" w:hAnsi="Helvetica" w:cs="Times New Roman"/>
          <w:b/>
          <w:bCs/>
          <w:sz w:val="28"/>
          <w:szCs w:val="28"/>
        </w:rPr>
        <w:t>Ponowne wykorzyst</w:t>
      </w:r>
      <w:r w:rsidR="00B60DB9" w:rsidRPr="00635E43">
        <w:rPr>
          <w:rFonts w:ascii="Helvetica" w:hAnsi="Helvetica" w:cs="Times New Roman"/>
          <w:b/>
          <w:bCs/>
          <w:sz w:val="28"/>
          <w:szCs w:val="28"/>
        </w:rPr>
        <w:t>yw</w:t>
      </w:r>
      <w:r w:rsidRPr="00635E43">
        <w:rPr>
          <w:rFonts w:ascii="Helvetica" w:hAnsi="Helvetica" w:cs="Times New Roman"/>
          <w:b/>
          <w:bCs/>
          <w:sz w:val="28"/>
          <w:szCs w:val="28"/>
        </w:rPr>
        <w:t>anie informacji sektora publicznego</w:t>
      </w:r>
    </w:p>
    <w:p w14:paraId="0FC41C88" w14:textId="33B71378" w:rsidR="00897707" w:rsidRPr="00635E43" w:rsidRDefault="00897707" w:rsidP="00897707">
      <w:pPr>
        <w:jc w:val="both"/>
        <w:rPr>
          <w:rFonts w:ascii="Helvetica" w:hAnsi="Helvetica" w:cs="Times New Roman"/>
          <w:sz w:val="24"/>
          <w:szCs w:val="24"/>
        </w:rPr>
      </w:pPr>
      <w:r w:rsidRPr="00635E43">
        <w:rPr>
          <w:rFonts w:ascii="Helvetica" w:hAnsi="Helvetica" w:cs="Times New Roman"/>
          <w:sz w:val="24"/>
          <w:szCs w:val="24"/>
        </w:rPr>
        <w:t>Zasady otwartości danych, zasady i tryb udostępniania i przekazywania informacji sektora publicznego w celu ponownego wykorzyst</w:t>
      </w:r>
      <w:r w:rsidR="00B60DB9" w:rsidRPr="00635E43">
        <w:rPr>
          <w:rFonts w:ascii="Helvetica" w:hAnsi="Helvetica" w:cs="Times New Roman"/>
          <w:sz w:val="24"/>
          <w:szCs w:val="24"/>
        </w:rPr>
        <w:t>yw</w:t>
      </w:r>
      <w:r w:rsidRPr="00635E43">
        <w:rPr>
          <w:rFonts w:ascii="Helvetica" w:hAnsi="Helvetica" w:cs="Times New Roman"/>
          <w:sz w:val="24"/>
          <w:szCs w:val="24"/>
        </w:rPr>
        <w:t xml:space="preserve">ania </w:t>
      </w:r>
      <w:r w:rsidR="00AD4287" w:rsidRPr="00635E43">
        <w:rPr>
          <w:rFonts w:ascii="Helvetica" w:hAnsi="Helvetica" w:cs="Times New Roman"/>
          <w:sz w:val="24"/>
          <w:szCs w:val="24"/>
        </w:rPr>
        <w:t xml:space="preserve">oraz podmioty, które udostępniają lub przekazują te informacje </w:t>
      </w:r>
      <w:r w:rsidRPr="00635E43">
        <w:rPr>
          <w:rFonts w:ascii="Helvetica" w:hAnsi="Helvetica" w:cs="Times New Roman"/>
          <w:sz w:val="24"/>
          <w:szCs w:val="24"/>
        </w:rPr>
        <w:t>określa ustawa  z dnia 11 sierpnia 2021 r.</w:t>
      </w:r>
      <w:r w:rsidR="00635E43">
        <w:rPr>
          <w:rFonts w:ascii="Helvetica" w:hAnsi="Helvetica" w:cs="Times New Roman"/>
          <w:sz w:val="24"/>
          <w:szCs w:val="24"/>
        </w:rPr>
        <w:br/>
      </w:r>
      <w:r w:rsidRPr="00635E43">
        <w:rPr>
          <w:rFonts w:ascii="Helvetica" w:hAnsi="Helvetica" w:cs="Times New Roman"/>
          <w:sz w:val="24"/>
          <w:szCs w:val="24"/>
        </w:rPr>
        <w:t>o otwartych danych</w:t>
      </w:r>
      <w:r w:rsidR="00635E43">
        <w:rPr>
          <w:rFonts w:ascii="Helvetica" w:hAnsi="Helvetica" w:cs="Times New Roman"/>
          <w:sz w:val="24"/>
          <w:szCs w:val="24"/>
        </w:rPr>
        <w:t xml:space="preserve"> </w:t>
      </w:r>
      <w:r w:rsidRPr="00635E43">
        <w:rPr>
          <w:rFonts w:ascii="Helvetica" w:hAnsi="Helvetica" w:cs="Times New Roman"/>
          <w:sz w:val="24"/>
          <w:szCs w:val="24"/>
        </w:rPr>
        <w:t>i ponownym wykorzystaniu informacji sektora publicznego</w:t>
      </w:r>
      <w:r w:rsidR="00635E43">
        <w:rPr>
          <w:rFonts w:ascii="Helvetica" w:hAnsi="Helvetica" w:cs="Times New Roman"/>
          <w:sz w:val="24"/>
          <w:szCs w:val="24"/>
        </w:rPr>
        <w:br/>
      </w:r>
      <w:r w:rsidR="00B60DB9" w:rsidRPr="00635E43">
        <w:rPr>
          <w:rFonts w:ascii="Helvetica" w:hAnsi="Helvetica" w:cs="Times New Roman"/>
          <w:sz w:val="24"/>
          <w:szCs w:val="24"/>
        </w:rPr>
        <w:t>(Dz. U.2021 r. poz. 1641) zwana dalej ustawą</w:t>
      </w:r>
      <w:r w:rsidRPr="00635E43">
        <w:rPr>
          <w:rFonts w:ascii="Helvetica" w:hAnsi="Helvetica" w:cs="Times New Roman"/>
          <w:sz w:val="24"/>
          <w:szCs w:val="24"/>
        </w:rPr>
        <w:t>.</w:t>
      </w:r>
    </w:p>
    <w:p w14:paraId="2CA5E3CD" w14:textId="32CCFEA8" w:rsidR="00AD4287" w:rsidRPr="00635E43" w:rsidRDefault="00296A48" w:rsidP="00897707">
      <w:pPr>
        <w:jc w:val="both"/>
        <w:rPr>
          <w:rFonts w:ascii="Helvetica" w:hAnsi="Helvetica" w:cs="Times New Roman"/>
          <w:sz w:val="24"/>
          <w:szCs w:val="24"/>
        </w:rPr>
      </w:pPr>
      <w:r w:rsidRPr="00635E43">
        <w:rPr>
          <w:rFonts w:ascii="Helvetica" w:hAnsi="Helvetica" w:cs="Times New Roman"/>
          <w:sz w:val="24"/>
          <w:szCs w:val="24"/>
        </w:rPr>
        <w:t xml:space="preserve">W myśl ustawy </w:t>
      </w:r>
      <w:r w:rsidR="00AD4287" w:rsidRPr="00635E43">
        <w:rPr>
          <w:rFonts w:ascii="Helvetica" w:hAnsi="Helvetica" w:cs="Times New Roman"/>
          <w:sz w:val="24"/>
          <w:szCs w:val="24"/>
        </w:rPr>
        <w:t>Miejski Urząd Pracy w Kielcach jest podmiotem zobowiązanym do udostępniania lub przekazywania informacji sektora publicznego w celu ponownego wy</w:t>
      </w:r>
      <w:r w:rsidRPr="00635E43">
        <w:rPr>
          <w:rFonts w:ascii="Helvetica" w:hAnsi="Helvetica" w:cs="Times New Roman"/>
          <w:sz w:val="24"/>
          <w:szCs w:val="24"/>
        </w:rPr>
        <w:t>k</w:t>
      </w:r>
      <w:r w:rsidR="00AD4287" w:rsidRPr="00635E43">
        <w:rPr>
          <w:rFonts w:ascii="Helvetica" w:hAnsi="Helvetica" w:cs="Times New Roman"/>
          <w:sz w:val="24"/>
          <w:szCs w:val="24"/>
        </w:rPr>
        <w:t>orzyst</w:t>
      </w:r>
      <w:r w:rsidR="00B60DB9" w:rsidRPr="00635E43">
        <w:rPr>
          <w:rFonts w:ascii="Helvetica" w:hAnsi="Helvetica" w:cs="Times New Roman"/>
          <w:sz w:val="24"/>
          <w:szCs w:val="24"/>
        </w:rPr>
        <w:t>yw</w:t>
      </w:r>
      <w:r w:rsidR="00AD4287" w:rsidRPr="00635E43">
        <w:rPr>
          <w:rFonts w:ascii="Helvetica" w:hAnsi="Helvetica" w:cs="Times New Roman"/>
          <w:sz w:val="24"/>
          <w:szCs w:val="24"/>
        </w:rPr>
        <w:t>ania.</w:t>
      </w:r>
    </w:p>
    <w:p w14:paraId="11ACEC41" w14:textId="7FF4220D" w:rsidR="00897707" w:rsidRPr="00635E43" w:rsidRDefault="00296A48" w:rsidP="00897707">
      <w:pPr>
        <w:jc w:val="both"/>
        <w:rPr>
          <w:rFonts w:ascii="Helvetica" w:hAnsi="Helvetica" w:cs="Times New Roman"/>
          <w:sz w:val="24"/>
          <w:szCs w:val="24"/>
        </w:rPr>
      </w:pPr>
      <w:r w:rsidRPr="00635E43">
        <w:rPr>
          <w:rFonts w:ascii="Helvetica" w:hAnsi="Helvetica" w:cs="Times New Roman"/>
          <w:sz w:val="24"/>
          <w:szCs w:val="24"/>
        </w:rPr>
        <w:t>Zgodnie z ustawą</w:t>
      </w:r>
      <w:r w:rsidR="00897707" w:rsidRPr="00635E43">
        <w:rPr>
          <w:rFonts w:ascii="Helvetica" w:hAnsi="Helvetica" w:cs="Times New Roman"/>
          <w:sz w:val="24"/>
          <w:szCs w:val="24"/>
        </w:rPr>
        <w:t>:</w:t>
      </w:r>
    </w:p>
    <w:p w14:paraId="67E59B64" w14:textId="78D30DF1" w:rsidR="00897707" w:rsidRPr="00635E43" w:rsidRDefault="00897707" w:rsidP="00897707">
      <w:pPr>
        <w:jc w:val="both"/>
        <w:rPr>
          <w:rFonts w:ascii="Helvetica" w:hAnsi="Helvetica" w:cs="Times New Roman"/>
          <w:sz w:val="24"/>
          <w:szCs w:val="24"/>
        </w:rPr>
      </w:pPr>
      <w:r w:rsidRPr="00635E43">
        <w:rPr>
          <w:rFonts w:ascii="Helvetica" w:hAnsi="Helvetica" w:cs="Times New Roman"/>
          <w:sz w:val="24"/>
          <w:szCs w:val="24"/>
        </w:rPr>
        <w:t xml:space="preserve">- </w:t>
      </w:r>
      <w:r w:rsidRPr="00635E43">
        <w:rPr>
          <w:rFonts w:ascii="Helvetica" w:hAnsi="Helvetica" w:cs="Times New Roman"/>
          <w:b/>
          <w:bCs/>
          <w:sz w:val="24"/>
          <w:szCs w:val="24"/>
        </w:rPr>
        <w:t xml:space="preserve">informacja sektora </w:t>
      </w:r>
      <w:r w:rsidR="00AD4287" w:rsidRPr="00635E43">
        <w:rPr>
          <w:rFonts w:ascii="Helvetica" w:hAnsi="Helvetica" w:cs="Times New Roman"/>
          <w:b/>
          <w:bCs/>
          <w:sz w:val="24"/>
          <w:szCs w:val="24"/>
        </w:rPr>
        <w:t xml:space="preserve">publicznego </w:t>
      </w:r>
      <w:r w:rsidR="00AD4287" w:rsidRPr="00635E43">
        <w:rPr>
          <w:rFonts w:ascii="Helvetica" w:hAnsi="Helvetica" w:cs="Times New Roman"/>
          <w:sz w:val="24"/>
          <w:szCs w:val="24"/>
        </w:rPr>
        <w:t>to każda treść lub jej część, niezależnie od sposobu utrwalenia, w szczególności w postaci papierowej, elektronicznej, dźwiękowej, wizualnej lub audiowizualnej, będąca w posiadaniu</w:t>
      </w:r>
      <w:r w:rsidR="00296A48" w:rsidRPr="00635E43">
        <w:rPr>
          <w:rFonts w:ascii="Helvetica" w:hAnsi="Helvetica" w:cs="Times New Roman"/>
          <w:sz w:val="24"/>
          <w:szCs w:val="24"/>
        </w:rPr>
        <w:t xml:space="preserve"> podmiotu zobowiązanego;</w:t>
      </w:r>
    </w:p>
    <w:p w14:paraId="4077D15C" w14:textId="244AA224" w:rsidR="00296A48" w:rsidRPr="00635E43" w:rsidRDefault="00296A48" w:rsidP="00897707">
      <w:pPr>
        <w:jc w:val="both"/>
        <w:rPr>
          <w:rFonts w:ascii="Helvetica" w:hAnsi="Helvetica" w:cs="Times New Roman"/>
          <w:sz w:val="24"/>
          <w:szCs w:val="24"/>
        </w:rPr>
      </w:pPr>
      <w:r w:rsidRPr="00635E43">
        <w:rPr>
          <w:rFonts w:ascii="Helvetica" w:hAnsi="Helvetica" w:cs="Times New Roman"/>
          <w:sz w:val="24"/>
          <w:szCs w:val="24"/>
        </w:rPr>
        <w:t xml:space="preserve">- </w:t>
      </w:r>
      <w:r w:rsidRPr="00635E43">
        <w:rPr>
          <w:rFonts w:ascii="Helvetica" w:hAnsi="Helvetica" w:cs="Times New Roman"/>
          <w:b/>
          <w:bCs/>
          <w:sz w:val="24"/>
          <w:szCs w:val="24"/>
        </w:rPr>
        <w:t xml:space="preserve">ponowne wykorzystywanie </w:t>
      </w:r>
      <w:r w:rsidRPr="00635E43">
        <w:rPr>
          <w:rFonts w:ascii="Helvetica" w:hAnsi="Helvetica" w:cs="Times New Roman"/>
          <w:sz w:val="24"/>
          <w:szCs w:val="24"/>
        </w:rPr>
        <w:t>to wykorzystywanie przez użytkowników informacji sektora publicznego w jakimkolwiek celu, z wyjątkiem wymiany informacji sektora publicznego między podmiotami zobowiązanymi wyłącznie w celu realizacji zadań publicznych;</w:t>
      </w:r>
    </w:p>
    <w:p w14:paraId="5E3B17A4" w14:textId="677383E3" w:rsidR="00296A48" w:rsidRPr="00635E43" w:rsidRDefault="00296A48" w:rsidP="00897707">
      <w:pPr>
        <w:jc w:val="both"/>
        <w:rPr>
          <w:rFonts w:ascii="Helvetica" w:hAnsi="Helvetica" w:cs="Times New Roman"/>
          <w:sz w:val="24"/>
          <w:szCs w:val="24"/>
        </w:rPr>
      </w:pPr>
      <w:r w:rsidRPr="00635E43">
        <w:rPr>
          <w:rFonts w:ascii="Helvetica" w:hAnsi="Helvetica" w:cs="Times New Roman"/>
          <w:sz w:val="24"/>
          <w:szCs w:val="24"/>
        </w:rPr>
        <w:t xml:space="preserve">- </w:t>
      </w:r>
      <w:r w:rsidRPr="00635E43">
        <w:rPr>
          <w:rFonts w:ascii="Helvetica" w:hAnsi="Helvetica" w:cs="Times New Roman"/>
          <w:b/>
          <w:bCs/>
          <w:sz w:val="24"/>
          <w:szCs w:val="24"/>
        </w:rPr>
        <w:t xml:space="preserve">otwarte dane </w:t>
      </w:r>
      <w:r w:rsidRPr="00635E43">
        <w:rPr>
          <w:rFonts w:ascii="Helvetica" w:hAnsi="Helvetica" w:cs="Times New Roman"/>
          <w:sz w:val="24"/>
          <w:szCs w:val="24"/>
        </w:rPr>
        <w:t>to informacje sektora publicznego udostępniane lub przekazywane</w:t>
      </w:r>
      <w:r w:rsidR="00635E43">
        <w:rPr>
          <w:rFonts w:ascii="Helvetica" w:hAnsi="Helvetica" w:cs="Times New Roman"/>
          <w:sz w:val="24"/>
          <w:szCs w:val="24"/>
        </w:rPr>
        <w:br/>
      </w:r>
      <w:r w:rsidRPr="00635E43">
        <w:rPr>
          <w:rFonts w:ascii="Helvetica" w:hAnsi="Helvetica" w:cs="Times New Roman"/>
          <w:sz w:val="24"/>
          <w:szCs w:val="24"/>
        </w:rPr>
        <w:t>w postaci elektronicznej, bezwarunkowo lub z uwzględnieniem warunków, o których mowa w rozdziale 3</w:t>
      </w:r>
      <w:r w:rsidR="00446B27" w:rsidRPr="00635E43">
        <w:rPr>
          <w:rFonts w:ascii="Helvetica" w:hAnsi="Helvetica" w:cs="Times New Roman"/>
          <w:sz w:val="24"/>
          <w:szCs w:val="24"/>
        </w:rPr>
        <w:t xml:space="preserve"> ustawy</w:t>
      </w:r>
      <w:r w:rsidRPr="00635E43">
        <w:rPr>
          <w:rFonts w:ascii="Helvetica" w:hAnsi="Helvetica" w:cs="Times New Roman"/>
          <w:sz w:val="24"/>
          <w:szCs w:val="24"/>
        </w:rPr>
        <w:t>, kompletne, aktualne, w wersji źródłowej, w otwartym</w:t>
      </w:r>
      <w:r w:rsidR="00635E43">
        <w:rPr>
          <w:rFonts w:ascii="Helvetica" w:hAnsi="Helvetica" w:cs="Times New Roman"/>
          <w:sz w:val="24"/>
          <w:szCs w:val="24"/>
        </w:rPr>
        <w:br/>
      </w:r>
      <w:r w:rsidRPr="00635E43">
        <w:rPr>
          <w:rFonts w:ascii="Helvetica" w:hAnsi="Helvetica" w:cs="Times New Roman"/>
          <w:sz w:val="24"/>
          <w:szCs w:val="24"/>
        </w:rPr>
        <w:t>i niezastrzeżonym formacie przeznaczonym do odczytu maszynowego, które są przeznaczone do bezpłatnego ponownego wykorzystywania na tych samych zasadach dla każdego użytkownika, bez konieczności potwierdzania tożsamości przez użytkownika.</w:t>
      </w:r>
    </w:p>
    <w:p w14:paraId="15D9D780" w14:textId="5A6A0C87" w:rsidR="00446B27" w:rsidRPr="00635E43" w:rsidRDefault="00BE4C32" w:rsidP="00446B27">
      <w:pPr>
        <w:jc w:val="both"/>
        <w:rPr>
          <w:rFonts w:ascii="Helvetica" w:hAnsi="Helvetica" w:cs="Times New Roman"/>
          <w:b/>
          <w:bCs/>
          <w:sz w:val="24"/>
          <w:szCs w:val="24"/>
        </w:rPr>
      </w:pPr>
      <w:r w:rsidRPr="00635E43">
        <w:rPr>
          <w:rFonts w:ascii="Helvetica" w:hAnsi="Helvetica" w:cs="Times New Roman"/>
          <w:b/>
          <w:bCs/>
          <w:sz w:val="24"/>
          <w:szCs w:val="24"/>
        </w:rPr>
        <w:t>W Miejskim Urzędzie Pracy w Kielcach p</w:t>
      </w:r>
      <w:r w:rsidR="00446B27" w:rsidRPr="00635E43">
        <w:rPr>
          <w:rFonts w:ascii="Helvetica" w:hAnsi="Helvetica" w:cs="Times New Roman"/>
          <w:b/>
          <w:bCs/>
          <w:sz w:val="24"/>
          <w:szCs w:val="24"/>
        </w:rPr>
        <w:t>onownemu wykorzyst</w:t>
      </w:r>
      <w:r w:rsidR="00B60DB9" w:rsidRPr="00635E43">
        <w:rPr>
          <w:rFonts w:ascii="Helvetica" w:hAnsi="Helvetica" w:cs="Times New Roman"/>
          <w:b/>
          <w:bCs/>
          <w:sz w:val="24"/>
          <w:szCs w:val="24"/>
        </w:rPr>
        <w:t>yw</w:t>
      </w:r>
      <w:r w:rsidR="00446B27" w:rsidRPr="00635E43">
        <w:rPr>
          <w:rFonts w:ascii="Helvetica" w:hAnsi="Helvetica" w:cs="Times New Roman"/>
          <w:b/>
          <w:bCs/>
          <w:sz w:val="24"/>
          <w:szCs w:val="24"/>
        </w:rPr>
        <w:t>aniu podlega informacja sektora publicznego:</w:t>
      </w:r>
    </w:p>
    <w:p w14:paraId="48AC2FB3" w14:textId="1B36F508" w:rsidR="00446B27" w:rsidRPr="00635E43" w:rsidRDefault="00F64FD4" w:rsidP="005C314E">
      <w:pPr>
        <w:spacing w:after="0"/>
        <w:jc w:val="both"/>
        <w:rPr>
          <w:rFonts w:ascii="Helvetica" w:hAnsi="Helvetica" w:cs="Times New Roman"/>
          <w:sz w:val="24"/>
          <w:szCs w:val="24"/>
        </w:rPr>
      </w:pPr>
      <w:r w:rsidRPr="00635E43">
        <w:rPr>
          <w:rFonts w:ascii="Helvetica" w:hAnsi="Helvetica" w:cs="Times New Roman"/>
          <w:sz w:val="24"/>
          <w:szCs w:val="24"/>
        </w:rPr>
        <w:t xml:space="preserve">- </w:t>
      </w:r>
      <w:r w:rsidR="00446B27" w:rsidRPr="00635E43">
        <w:rPr>
          <w:rFonts w:ascii="Helvetica" w:hAnsi="Helvetica" w:cs="Times New Roman"/>
          <w:sz w:val="24"/>
          <w:szCs w:val="24"/>
        </w:rPr>
        <w:t>udostępniona na stronie Biuletynu Informacji Publicznej Miejskiego Urzędu Pracy</w:t>
      </w:r>
      <w:r w:rsidR="00446B27" w:rsidRPr="00635E43">
        <w:rPr>
          <w:rFonts w:ascii="Helvetica" w:hAnsi="Helvetica" w:cs="Times New Roman"/>
          <w:sz w:val="24"/>
          <w:szCs w:val="24"/>
        </w:rPr>
        <w:br/>
        <w:t>w Kielcach</w:t>
      </w:r>
      <w:r w:rsidR="00B60DB9" w:rsidRPr="00635E43">
        <w:rPr>
          <w:rFonts w:ascii="Helvetica" w:hAnsi="Helvetica" w:cs="Times New Roman"/>
          <w:sz w:val="24"/>
          <w:szCs w:val="24"/>
        </w:rPr>
        <w:t xml:space="preserve"> (www.mupkielce.praca.gov.pl)</w:t>
      </w:r>
      <w:r w:rsidR="00446B27" w:rsidRPr="00635E43">
        <w:rPr>
          <w:rFonts w:ascii="Helvetica" w:hAnsi="Helvetica" w:cs="Times New Roman"/>
          <w:sz w:val="24"/>
          <w:szCs w:val="24"/>
        </w:rPr>
        <w:t>,</w:t>
      </w:r>
    </w:p>
    <w:p w14:paraId="5E654A07" w14:textId="126C6055" w:rsidR="00446B27" w:rsidRPr="00635E43" w:rsidRDefault="00F64FD4" w:rsidP="00446B27">
      <w:pPr>
        <w:jc w:val="both"/>
        <w:rPr>
          <w:rFonts w:ascii="Helvetica" w:hAnsi="Helvetica" w:cs="Times New Roman"/>
          <w:sz w:val="24"/>
          <w:szCs w:val="24"/>
        </w:rPr>
      </w:pPr>
      <w:r w:rsidRPr="00635E43">
        <w:rPr>
          <w:rFonts w:ascii="Helvetica" w:hAnsi="Helvetica" w:cs="Times New Roman"/>
          <w:sz w:val="24"/>
          <w:szCs w:val="24"/>
        </w:rPr>
        <w:t xml:space="preserve">- </w:t>
      </w:r>
      <w:r w:rsidR="00446B27" w:rsidRPr="00635E43">
        <w:rPr>
          <w:rFonts w:ascii="Helvetica" w:hAnsi="Helvetica" w:cs="Times New Roman"/>
          <w:sz w:val="24"/>
          <w:szCs w:val="24"/>
        </w:rPr>
        <w:t xml:space="preserve"> przekazana na wniosek o ponowne wykorzystanie informacji sektora publicznego.</w:t>
      </w:r>
    </w:p>
    <w:p w14:paraId="43102FF5" w14:textId="6E948A25" w:rsidR="00F64FD4" w:rsidRPr="00635E43" w:rsidRDefault="00BE4C32" w:rsidP="00446B27">
      <w:pPr>
        <w:jc w:val="both"/>
        <w:rPr>
          <w:rFonts w:ascii="Helvetica" w:hAnsi="Helvetica" w:cs="Times New Roman"/>
          <w:b/>
          <w:bCs/>
          <w:sz w:val="24"/>
          <w:szCs w:val="24"/>
        </w:rPr>
      </w:pPr>
      <w:r w:rsidRPr="00635E43">
        <w:rPr>
          <w:rFonts w:ascii="Helvetica" w:hAnsi="Helvetica" w:cs="Times New Roman"/>
          <w:b/>
          <w:bCs/>
          <w:sz w:val="24"/>
          <w:szCs w:val="24"/>
        </w:rPr>
        <w:t>Miejski Urząd Pracy w Kielcach o</w:t>
      </w:r>
      <w:r w:rsidR="00F64FD4" w:rsidRPr="00635E43">
        <w:rPr>
          <w:rFonts w:ascii="Helvetica" w:hAnsi="Helvetica" w:cs="Times New Roman"/>
          <w:b/>
          <w:bCs/>
          <w:sz w:val="24"/>
          <w:szCs w:val="24"/>
        </w:rPr>
        <w:t>kreśla warunki ponownego wykorzystywania informacji sektora publicznego</w:t>
      </w:r>
      <w:r w:rsidR="00B60DB9" w:rsidRPr="00635E43">
        <w:rPr>
          <w:rFonts w:ascii="Helvetica" w:hAnsi="Helvetica" w:cs="Times New Roman"/>
          <w:b/>
          <w:bCs/>
          <w:sz w:val="24"/>
          <w:szCs w:val="24"/>
        </w:rPr>
        <w:t>:</w:t>
      </w:r>
    </w:p>
    <w:p w14:paraId="53B60751" w14:textId="1111B22F" w:rsidR="00F64FD4" w:rsidRPr="00635E43" w:rsidRDefault="00F64FD4" w:rsidP="00446B27">
      <w:pPr>
        <w:jc w:val="both"/>
        <w:rPr>
          <w:rFonts w:ascii="Helvetica" w:hAnsi="Helvetica" w:cs="Times New Roman"/>
          <w:sz w:val="24"/>
          <w:szCs w:val="24"/>
        </w:rPr>
      </w:pPr>
      <w:r w:rsidRPr="00635E43">
        <w:rPr>
          <w:rFonts w:ascii="Helvetica" w:hAnsi="Helvetica" w:cs="Times New Roman"/>
          <w:sz w:val="24"/>
          <w:szCs w:val="24"/>
        </w:rPr>
        <w:t xml:space="preserve">- </w:t>
      </w:r>
      <w:r w:rsidR="00B60DB9" w:rsidRPr="00635E43">
        <w:rPr>
          <w:rFonts w:ascii="Helvetica" w:hAnsi="Helvetica" w:cs="Times New Roman"/>
          <w:sz w:val="24"/>
          <w:szCs w:val="24"/>
        </w:rPr>
        <w:t xml:space="preserve">obowiązek </w:t>
      </w:r>
      <w:r w:rsidR="008010B7" w:rsidRPr="00635E43">
        <w:rPr>
          <w:rFonts w:ascii="Helvetica" w:hAnsi="Helvetica" w:cs="Times New Roman"/>
          <w:sz w:val="24"/>
          <w:szCs w:val="24"/>
        </w:rPr>
        <w:t>wskaza</w:t>
      </w:r>
      <w:r w:rsidR="00B60DB9" w:rsidRPr="00635E43">
        <w:rPr>
          <w:rFonts w:ascii="Helvetica" w:hAnsi="Helvetica" w:cs="Times New Roman"/>
          <w:sz w:val="24"/>
          <w:szCs w:val="24"/>
        </w:rPr>
        <w:t>nia</w:t>
      </w:r>
      <w:r w:rsidR="008010B7" w:rsidRPr="00635E43">
        <w:rPr>
          <w:rFonts w:ascii="Helvetica" w:hAnsi="Helvetica" w:cs="Times New Roman"/>
          <w:sz w:val="24"/>
          <w:szCs w:val="24"/>
        </w:rPr>
        <w:t xml:space="preserve"> </w:t>
      </w:r>
      <w:r w:rsidRPr="00635E43">
        <w:rPr>
          <w:rFonts w:ascii="Helvetica" w:hAnsi="Helvetica" w:cs="Times New Roman"/>
          <w:sz w:val="24"/>
          <w:szCs w:val="24"/>
        </w:rPr>
        <w:t>źród</w:t>
      </w:r>
      <w:r w:rsidR="008010B7" w:rsidRPr="00635E43">
        <w:rPr>
          <w:rFonts w:ascii="Helvetica" w:hAnsi="Helvetica" w:cs="Times New Roman"/>
          <w:sz w:val="24"/>
          <w:szCs w:val="24"/>
        </w:rPr>
        <w:t>ł</w:t>
      </w:r>
      <w:r w:rsidR="00B60DB9" w:rsidRPr="00635E43">
        <w:rPr>
          <w:rFonts w:ascii="Helvetica" w:hAnsi="Helvetica" w:cs="Times New Roman"/>
          <w:sz w:val="24"/>
          <w:szCs w:val="24"/>
        </w:rPr>
        <w:t>a</w:t>
      </w:r>
      <w:r w:rsidRPr="00635E43">
        <w:rPr>
          <w:rFonts w:ascii="Helvetica" w:hAnsi="Helvetica" w:cs="Times New Roman"/>
          <w:sz w:val="24"/>
          <w:szCs w:val="24"/>
        </w:rPr>
        <w:t xml:space="preserve"> pozyskania</w:t>
      </w:r>
      <w:r w:rsidR="008010B7" w:rsidRPr="00635E43">
        <w:rPr>
          <w:rFonts w:ascii="Helvetica" w:hAnsi="Helvetica" w:cs="Times New Roman"/>
          <w:sz w:val="24"/>
          <w:szCs w:val="24"/>
        </w:rPr>
        <w:t xml:space="preserve"> informacji</w:t>
      </w:r>
      <w:r w:rsidR="00B60DB9" w:rsidRPr="00635E43">
        <w:rPr>
          <w:rFonts w:ascii="Helvetica" w:hAnsi="Helvetica" w:cs="Times New Roman"/>
          <w:sz w:val="24"/>
          <w:szCs w:val="24"/>
        </w:rPr>
        <w:t xml:space="preserve"> </w:t>
      </w:r>
      <w:r w:rsidRPr="00635E43">
        <w:rPr>
          <w:rFonts w:ascii="Helvetica" w:hAnsi="Helvetica" w:cs="Times New Roman"/>
          <w:sz w:val="24"/>
          <w:szCs w:val="24"/>
        </w:rPr>
        <w:t>z podanie</w:t>
      </w:r>
      <w:r w:rsidR="00B60DB9" w:rsidRPr="00635E43">
        <w:rPr>
          <w:rFonts w:ascii="Helvetica" w:hAnsi="Helvetica" w:cs="Times New Roman"/>
          <w:sz w:val="24"/>
          <w:szCs w:val="24"/>
        </w:rPr>
        <w:t>m</w:t>
      </w:r>
      <w:r w:rsidRPr="00635E43">
        <w:rPr>
          <w:rFonts w:ascii="Helvetica" w:hAnsi="Helvetica" w:cs="Times New Roman"/>
          <w:sz w:val="24"/>
          <w:szCs w:val="24"/>
        </w:rPr>
        <w:t xml:space="preserve"> pełnej nazwy Miejskiego Urzędu Pracy w Kielcach,</w:t>
      </w:r>
    </w:p>
    <w:p w14:paraId="2646E87F" w14:textId="69DE775A" w:rsidR="00F64FD4" w:rsidRPr="00635E43" w:rsidRDefault="00F64FD4" w:rsidP="00446B27">
      <w:pPr>
        <w:jc w:val="both"/>
        <w:rPr>
          <w:rFonts w:ascii="Helvetica" w:hAnsi="Helvetica" w:cs="Times New Roman"/>
          <w:sz w:val="24"/>
          <w:szCs w:val="24"/>
        </w:rPr>
      </w:pPr>
      <w:r w:rsidRPr="00635E43">
        <w:rPr>
          <w:rFonts w:ascii="Helvetica" w:hAnsi="Helvetica" w:cs="Times New Roman"/>
          <w:sz w:val="24"/>
          <w:szCs w:val="24"/>
        </w:rPr>
        <w:t xml:space="preserve">- </w:t>
      </w:r>
      <w:r w:rsidR="00B60DB9" w:rsidRPr="00635E43">
        <w:rPr>
          <w:rFonts w:ascii="Helvetica" w:hAnsi="Helvetica" w:cs="Times New Roman"/>
          <w:sz w:val="24"/>
          <w:szCs w:val="24"/>
        </w:rPr>
        <w:t xml:space="preserve">obowiązek </w:t>
      </w:r>
      <w:r w:rsidR="00AD296B" w:rsidRPr="00635E43">
        <w:rPr>
          <w:rFonts w:ascii="Helvetica" w:hAnsi="Helvetica" w:cs="Times New Roman"/>
          <w:sz w:val="24"/>
          <w:szCs w:val="24"/>
        </w:rPr>
        <w:t>poda</w:t>
      </w:r>
      <w:r w:rsidR="00B60DB9" w:rsidRPr="00635E43">
        <w:rPr>
          <w:rFonts w:ascii="Helvetica" w:hAnsi="Helvetica" w:cs="Times New Roman"/>
          <w:sz w:val="24"/>
          <w:szCs w:val="24"/>
        </w:rPr>
        <w:t>nia</w:t>
      </w:r>
      <w:r w:rsidR="00AD296B" w:rsidRPr="00635E43">
        <w:rPr>
          <w:rFonts w:ascii="Helvetica" w:hAnsi="Helvetica" w:cs="Times New Roman"/>
          <w:sz w:val="24"/>
          <w:szCs w:val="24"/>
        </w:rPr>
        <w:t xml:space="preserve"> dat</w:t>
      </w:r>
      <w:r w:rsidR="00B60DB9" w:rsidRPr="00635E43">
        <w:rPr>
          <w:rFonts w:ascii="Helvetica" w:hAnsi="Helvetica" w:cs="Times New Roman"/>
          <w:sz w:val="24"/>
          <w:szCs w:val="24"/>
        </w:rPr>
        <w:t>y</w:t>
      </w:r>
      <w:r w:rsidR="00AD296B" w:rsidRPr="00635E43">
        <w:rPr>
          <w:rFonts w:ascii="Helvetica" w:hAnsi="Helvetica" w:cs="Times New Roman"/>
          <w:sz w:val="24"/>
          <w:szCs w:val="24"/>
        </w:rPr>
        <w:t xml:space="preserve"> wytworzenia lub pozyskania informacji,</w:t>
      </w:r>
    </w:p>
    <w:p w14:paraId="0C820DF7" w14:textId="526C596F" w:rsidR="00AD296B" w:rsidRPr="00635E43" w:rsidRDefault="00AD296B" w:rsidP="00446B27">
      <w:pPr>
        <w:jc w:val="both"/>
        <w:rPr>
          <w:rFonts w:ascii="Helvetica" w:hAnsi="Helvetica" w:cs="Times New Roman"/>
          <w:sz w:val="24"/>
          <w:szCs w:val="24"/>
        </w:rPr>
      </w:pPr>
      <w:r w:rsidRPr="00635E43">
        <w:rPr>
          <w:rFonts w:ascii="Helvetica" w:hAnsi="Helvetica" w:cs="Times New Roman"/>
          <w:sz w:val="24"/>
          <w:szCs w:val="24"/>
        </w:rPr>
        <w:t xml:space="preserve">- </w:t>
      </w:r>
      <w:r w:rsidR="00285F8E" w:rsidRPr="00635E43">
        <w:rPr>
          <w:rFonts w:ascii="Helvetica" w:hAnsi="Helvetica" w:cs="Times New Roman"/>
          <w:sz w:val="24"/>
          <w:szCs w:val="24"/>
        </w:rPr>
        <w:t>w przypadku gdy</w:t>
      </w:r>
      <w:r w:rsidRPr="00635E43">
        <w:rPr>
          <w:rFonts w:ascii="Helvetica" w:hAnsi="Helvetica" w:cs="Times New Roman"/>
          <w:sz w:val="24"/>
          <w:szCs w:val="24"/>
        </w:rPr>
        <w:t xml:space="preserve"> pozyskana treść informacji będzie modyfikowana, należy zamieścić adnotację o tym, że uzyskana informacja została przetworzona w procesie ponownego wykorzystywania,</w:t>
      </w:r>
    </w:p>
    <w:p w14:paraId="6D38B441" w14:textId="70ECAC6C" w:rsidR="00AD296B" w:rsidRPr="00635E43" w:rsidRDefault="00AD296B" w:rsidP="00446B27">
      <w:pPr>
        <w:jc w:val="both"/>
        <w:rPr>
          <w:rFonts w:ascii="Helvetica" w:hAnsi="Helvetica" w:cs="Times New Roman"/>
          <w:sz w:val="24"/>
          <w:szCs w:val="24"/>
        </w:rPr>
      </w:pPr>
      <w:r w:rsidRPr="00635E43">
        <w:rPr>
          <w:rFonts w:ascii="Helvetica" w:hAnsi="Helvetica" w:cs="Times New Roman"/>
          <w:sz w:val="24"/>
          <w:szCs w:val="24"/>
        </w:rPr>
        <w:lastRenderedPageBreak/>
        <w:t xml:space="preserve">- </w:t>
      </w:r>
      <w:r w:rsidR="00285F8E" w:rsidRPr="00635E43">
        <w:rPr>
          <w:rFonts w:ascii="Helvetica" w:hAnsi="Helvetica" w:cs="Times New Roman"/>
          <w:sz w:val="24"/>
          <w:szCs w:val="24"/>
        </w:rPr>
        <w:t>w przypadku gdy</w:t>
      </w:r>
      <w:r w:rsidRPr="00635E43">
        <w:rPr>
          <w:rFonts w:ascii="Helvetica" w:hAnsi="Helvetica" w:cs="Times New Roman"/>
          <w:sz w:val="24"/>
          <w:szCs w:val="24"/>
        </w:rPr>
        <w:t xml:space="preserve"> treść pozyskanej informacji lub jej fragment ma stanowić część całości, należy ją zamieścić w tekście w formie cytatu, z przypisem informującym</w:t>
      </w:r>
      <w:r w:rsidR="006902C3">
        <w:rPr>
          <w:rFonts w:ascii="Helvetica" w:hAnsi="Helvetica" w:cs="Times New Roman"/>
          <w:sz w:val="24"/>
          <w:szCs w:val="24"/>
        </w:rPr>
        <w:br/>
      </w:r>
      <w:r w:rsidRPr="00635E43">
        <w:rPr>
          <w:rFonts w:ascii="Helvetica" w:hAnsi="Helvetica" w:cs="Times New Roman"/>
          <w:sz w:val="24"/>
          <w:szCs w:val="24"/>
        </w:rPr>
        <w:t>o źródle pochodzenia,</w:t>
      </w:r>
    </w:p>
    <w:p w14:paraId="5350A2A9" w14:textId="429F8DFD" w:rsidR="00AD296B" w:rsidRDefault="00AD296B" w:rsidP="00446B27">
      <w:pPr>
        <w:jc w:val="both"/>
        <w:rPr>
          <w:rFonts w:ascii="Helvetica" w:hAnsi="Helvetica" w:cs="Times New Roman"/>
          <w:sz w:val="24"/>
          <w:szCs w:val="24"/>
        </w:rPr>
      </w:pPr>
      <w:r w:rsidRPr="00635E43">
        <w:rPr>
          <w:rFonts w:ascii="Helvetica" w:hAnsi="Helvetica" w:cs="Times New Roman"/>
          <w:sz w:val="24"/>
          <w:szCs w:val="24"/>
        </w:rPr>
        <w:t xml:space="preserve">- </w:t>
      </w:r>
      <w:r w:rsidR="008010B7" w:rsidRPr="00635E43">
        <w:rPr>
          <w:rFonts w:ascii="Helvetica" w:hAnsi="Helvetica" w:cs="Times New Roman"/>
          <w:sz w:val="24"/>
          <w:szCs w:val="24"/>
        </w:rPr>
        <w:t>należy poinformować</w:t>
      </w:r>
      <w:r w:rsidRPr="00635E43">
        <w:rPr>
          <w:rFonts w:ascii="Helvetica" w:hAnsi="Helvetica" w:cs="Times New Roman"/>
          <w:sz w:val="24"/>
          <w:szCs w:val="24"/>
        </w:rPr>
        <w:t>, iż Miejski Urząd Pracy w Kielcach, nie ponosi odpowiedzialności za przetworzenie, dalsze udostępnianie i wykorzystywanie</w:t>
      </w:r>
      <w:r w:rsidR="008010B7" w:rsidRPr="00635E43">
        <w:rPr>
          <w:rFonts w:ascii="Helvetica" w:hAnsi="Helvetica" w:cs="Times New Roman"/>
          <w:sz w:val="24"/>
          <w:szCs w:val="24"/>
        </w:rPr>
        <w:t xml:space="preserve"> informacji sektora publicznego</w:t>
      </w:r>
      <w:r w:rsidRPr="00635E43">
        <w:rPr>
          <w:rFonts w:ascii="Helvetica" w:hAnsi="Helvetica" w:cs="Times New Roman"/>
          <w:sz w:val="24"/>
          <w:szCs w:val="24"/>
        </w:rPr>
        <w:t>.</w:t>
      </w:r>
    </w:p>
    <w:p w14:paraId="05ABE9BB" w14:textId="7CD895DF" w:rsidR="00972A23" w:rsidRPr="006902C3" w:rsidRDefault="00972A23" w:rsidP="00972A23">
      <w:pPr>
        <w:spacing w:line="276" w:lineRule="auto"/>
        <w:jc w:val="both"/>
        <w:rPr>
          <w:rFonts w:ascii="Helvetica" w:hAnsi="Helvetica" w:cs="Times New Roman"/>
          <w:sz w:val="24"/>
          <w:szCs w:val="24"/>
        </w:rPr>
      </w:pPr>
      <w:r w:rsidRPr="006902C3">
        <w:rPr>
          <w:rFonts w:ascii="Helvetica" w:hAnsi="Helvetica"/>
          <w:sz w:val="24"/>
          <w:szCs w:val="24"/>
        </w:rPr>
        <w:t xml:space="preserve">Określone przez </w:t>
      </w:r>
      <w:r w:rsidR="006902C3" w:rsidRPr="006902C3">
        <w:rPr>
          <w:rFonts w:ascii="Helvetica" w:hAnsi="Helvetica"/>
          <w:sz w:val="24"/>
          <w:szCs w:val="24"/>
        </w:rPr>
        <w:t xml:space="preserve">Miejski Urząd Pracy w Kielcach </w:t>
      </w:r>
      <w:r w:rsidRPr="006902C3">
        <w:rPr>
          <w:rFonts w:ascii="Helvetica" w:hAnsi="Helvetica"/>
          <w:sz w:val="24"/>
          <w:szCs w:val="24"/>
        </w:rPr>
        <w:t>warunki ponownego wykorzystywania są obiektywne, proporcjonalne, niedyskryminacyjne oraz nie ograniczają w sposób nieuzasadniony możliwości ponownego wykorzystywania informacji sektora publicznego.</w:t>
      </w:r>
    </w:p>
    <w:p w14:paraId="4799E042" w14:textId="07B73000" w:rsidR="00420CD2" w:rsidRPr="00635E43" w:rsidRDefault="00420CD2" w:rsidP="00446B27">
      <w:pPr>
        <w:jc w:val="both"/>
        <w:rPr>
          <w:rFonts w:ascii="Helvetica" w:hAnsi="Helvetica" w:cs="Times New Roman"/>
          <w:b/>
          <w:bCs/>
          <w:sz w:val="24"/>
          <w:szCs w:val="24"/>
        </w:rPr>
      </w:pPr>
      <w:r w:rsidRPr="00635E43">
        <w:rPr>
          <w:rFonts w:ascii="Helvetica" w:hAnsi="Helvetica" w:cs="Times New Roman"/>
          <w:b/>
          <w:bCs/>
          <w:sz w:val="24"/>
          <w:szCs w:val="24"/>
        </w:rPr>
        <w:t>Wniosek</w:t>
      </w:r>
      <w:r w:rsidR="00FE4DDD" w:rsidRPr="00635E43">
        <w:rPr>
          <w:rFonts w:ascii="Helvetica" w:hAnsi="Helvetica" w:cs="Times New Roman"/>
          <w:b/>
          <w:bCs/>
          <w:sz w:val="24"/>
          <w:szCs w:val="24"/>
        </w:rPr>
        <w:t xml:space="preserve"> o ponowne wykorzyst</w:t>
      </w:r>
      <w:r w:rsidR="00B60DB9" w:rsidRPr="00635E43">
        <w:rPr>
          <w:rFonts w:ascii="Helvetica" w:hAnsi="Helvetica" w:cs="Times New Roman"/>
          <w:b/>
          <w:bCs/>
          <w:sz w:val="24"/>
          <w:szCs w:val="24"/>
        </w:rPr>
        <w:t>yw</w:t>
      </w:r>
      <w:r w:rsidR="00FE4DDD" w:rsidRPr="00635E43">
        <w:rPr>
          <w:rFonts w:ascii="Helvetica" w:hAnsi="Helvetica" w:cs="Times New Roman"/>
          <w:b/>
          <w:bCs/>
          <w:sz w:val="24"/>
          <w:szCs w:val="24"/>
        </w:rPr>
        <w:t>anie</w:t>
      </w:r>
    </w:p>
    <w:p w14:paraId="60FE5472" w14:textId="71E389A4" w:rsidR="00B60DB9" w:rsidRDefault="00FE4DDD" w:rsidP="0089789D">
      <w:pPr>
        <w:jc w:val="both"/>
        <w:rPr>
          <w:rFonts w:ascii="Helvetica" w:hAnsi="Helvetica" w:cs="Times New Roman"/>
          <w:sz w:val="24"/>
          <w:szCs w:val="24"/>
        </w:rPr>
      </w:pPr>
      <w:r w:rsidRPr="00635E43">
        <w:rPr>
          <w:rFonts w:ascii="Helvetica" w:hAnsi="Helvetica" w:cs="Times New Roman"/>
          <w:sz w:val="24"/>
          <w:szCs w:val="24"/>
        </w:rPr>
        <w:t>Wniosek o ponowne wykorzys</w:t>
      </w:r>
      <w:r w:rsidR="00B60DB9" w:rsidRPr="00635E43">
        <w:rPr>
          <w:rFonts w:ascii="Helvetica" w:hAnsi="Helvetica" w:cs="Times New Roman"/>
          <w:sz w:val="24"/>
          <w:szCs w:val="24"/>
        </w:rPr>
        <w:t>tywani</w:t>
      </w:r>
      <w:r w:rsidRPr="00635E43">
        <w:rPr>
          <w:rFonts w:ascii="Helvetica" w:hAnsi="Helvetica" w:cs="Times New Roman"/>
          <w:sz w:val="24"/>
          <w:szCs w:val="24"/>
        </w:rPr>
        <w:t>e, zwany dalej ,,wnioskiem</w:t>
      </w:r>
      <w:r w:rsidR="0089789D">
        <w:rPr>
          <w:rFonts w:ascii="Helvetica" w:hAnsi="Helvetica" w:cs="Times New Roman"/>
          <w:sz w:val="24"/>
          <w:szCs w:val="24"/>
        </w:rPr>
        <w:t>” powinien</w:t>
      </w:r>
      <w:r w:rsidR="00F0425C">
        <w:rPr>
          <w:rFonts w:ascii="Helvetica" w:hAnsi="Helvetica" w:cs="Times New Roman"/>
          <w:sz w:val="24"/>
          <w:szCs w:val="24"/>
        </w:rPr>
        <w:t>,</w:t>
      </w:r>
      <w:r w:rsidR="0089789D">
        <w:rPr>
          <w:rFonts w:ascii="Helvetica" w:hAnsi="Helvetica" w:cs="Times New Roman"/>
          <w:sz w:val="24"/>
          <w:szCs w:val="24"/>
        </w:rPr>
        <w:t xml:space="preserve"> </w:t>
      </w:r>
      <w:r w:rsidR="00F0425C">
        <w:rPr>
          <w:rFonts w:ascii="Helvetica" w:hAnsi="Helvetica" w:cs="Times New Roman"/>
          <w:sz w:val="24"/>
          <w:szCs w:val="24"/>
        </w:rPr>
        <w:t>zgodnie</w:t>
      </w:r>
      <w:r w:rsidR="009C69A6">
        <w:rPr>
          <w:rFonts w:ascii="Helvetica" w:hAnsi="Helvetica" w:cs="Times New Roman"/>
          <w:sz w:val="24"/>
          <w:szCs w:val="24"/>
        </w:rPr>
        <w:br/>
      </w:r>
      <w:r w:rsidR="00F0425C">
        <w:rPr>
          <w:rFonts w:ascii="Helvetica" w:hAnsi="Helvetica" w:cs="Times New Roman"/>
          <w:sz w:val="24"/>
          <w:szCs w:val="24"/>
        </w:rPr>
        <w:t xml:space="preserve">z ustawą, </w:t>
      </w:r>
      <w:r w:rsidR="0089789D">
        <w:rPr>
          <w:rFonts w:ascii="Helvetica" w:hAnsi="Helvetica" w:cs="Times New Roman"/>
          <w:sz w:val="24"/>
          <w:szCs w:val="24"/>
        </w:rPr>
        <w:t>zawierać:</w:t>
      </w:r>
    </w:p>
    <w:p w14:paraId="5A60B5F5" w14:textId="66FA4F78" w:rsidR="0089789D" w:rsidRPr="0089789D" w:rsidRDefault="0089789D" w:rsidP="00B66161">
      <w:pPr>
        <w:spacing w:after="0" w:line="276" w:lineRule="auto"/>
        <w:jc w:val="both"/>
        <w:rPr>
          <w:rFonts w:ascii="Helvetica" w:eastAsia="Times New Roman" w:hAnsi="Helvetica" w:cs="Times New Roman"/>
          <w:sz w:val="24"/>
          <w:szCs w:val="24"/>
          <w:lang w:eastAsia="pl-PL"/>
        </w:rPr>
      </w:pPr>
      <w:r w:rsidRPr="0089789D">
        <w:rPr>
          <w:rFonts w:ascii="Helvetica" w:eastAsia="Times New Roman" w:hAnsi="Helvetica" w:cs="Times New Roman"/>
          <w:sz w:val="24"/>
          <w:szCs w:val="24"/>
          <w:lang w:eastAsia="pl-PL"/>
        </w:rPr>
        <w:t>1) nazwę podmiotu zobowiązanego;</w:t>
      </w:r>
    </w:p>
    <w:p w14:paraId="42704B5A" w14:textId="432A896B" w:rsidR="0089789D" w:rsidRPr="0089789D" w:rsidRDefault="0089789D" w:rsidP="00B66161">
      <w:pPr>
        <w:spacing w:after="0" w:line="276" w:lineRule="auto"/>
        <w:jc w:val="both"/>
        <w:rPr>
          <w:rFonts w:ascii="Helvetica" w:eastAsia="Times New Roman" w:hAnsi="Helvetica" w:cs="Times New Roman"/>
          <w:sz w:val="24"/>
          <w:szCs w:val="24"/>
          <w:lang w:eastAsia="pl-PL"/>
        </w:rPr>
      </w:pPr>
      <w:r w:rsidRPr="0089789D">
        <w:rPr>
          <w:rFonts w:ascii="Helvetica" w:eastAsia="Times New Roman" w:hAnsi="Helvetica" w:cs="Times New Roman"/>
          <w:sz w:val="24"/>
          <w:szCs w:val="24"/>
          <w:lang w:eastAsia="pl-PL"/>
        </w:rPr>
        <w:t>2) informacje o wnioskodawcy, w tym imię i nazwisko albo nazwę oraz adres umożliwiający dostarczenie odpowiedzi do wnioskodawcy albo pełnomocnika tego wnioskodawcy w sposób lub w formie wskazanych we wniosku;</w:t>
      </w:r>
    </w:p>
    <w:p w14:paraId="60E132E2" w14:textId="41F1E963" w:rsidR="0089789D" w:rsidRPr="0089789D" w:rsidRDefault="0089789D" w:rsidP="00B66161">
      <w:pPr>
        <w:spacing w:after="0" w:line="276" w:lineRule="auto"/>
        <w:jc w:val="both"/>
        <w:rPr>
          <w:rFonts w:ascii="Helvetica" w:eastAsia="Times New Roman" w:hAnsi="Helvetica" w:cs="Times New Roman"/>
          <w:sz w:val="24"/>
          <w:szCs w:val="24"/>
          <w:lang w:eastAsia="pl-PL"/>
        </w:rPr>
      </w:pPr>
      <w:r w:rsidRPr="0089789D">
        <w:rPr>
          <w:rFonts w:ascii="Helvetica" w:eastAsia="Times New Roman" w:hAnsi="Helvetica" w:cs="Times New Roman"/>
          <w:sz w:val="24"/>
          <w:szCs w:val="24"/>
          <w:lang w:eastAsia="pl-PL"/>
        </w:rPr>
        <w:t>3) wskazanie informacji sektora publicznego, które będą ponownie wykorzystywane,</w:t>
      </w:r>
      <w:r w:rsidR="00B66161">
        <w:rPr>
          <w:rFonts w:ascii="Helvetica" w:eastAsia="Times New Roman" w:hAnsi="Helvetica" w:cs="Times New Roman"/>
          <w:sz w:val="24"/>
          <w:szCs w:val="24"/>
          <w:lang w:eastAsia="pl-PL"/>
        </w:rPr>
        <w:br/>
      </w:r>
      <w:r w:rsidRPr="0089789D">
        <w:rPr>
          <w:rFonts w:ascii="Helvetica" w:eastAsia="Times New Roman" w:hAnsi="Helvetica" w:cs="Times New Roman"/>
          <w:sz w:val="24"/>
          <w:szCs w:val="24"/>
          <w:lang w:eastAsia="pl-PL"/>
        </w:rPr>
        <w:t>a jeżeli są już udostępniane lub zostały przekazane, warunki ponownego wykorzystywania, na jakich mają być ponownie wykorzystywane, oraz źródło udostępniania lub przekazania;</w:t>
      </w:r>
    </w:p>
    <w:p w14:paraId="0CB9F8F5" w14:textId="1B1B4781" w:rsidR="0089789D" w:rsidRPr="0089789D" w:rsidRDefault="0089789D" w:rsidP="00B66161">
      <w:pPr>
        <w:spacing w:after="0" w:line="276" w:lineRule="auto"/>
        <w:jc w:val="both"/>
        <w:rPr>
          <w:rFonts w:ascii="Helvetica" w:eastAsia="Times New Roman" w:hAnsi="Helvetica" w:cs="Times New Roman"/>
          <w:sz w:val="24"/>
          <w:szCs w:val="24"/>
          <w:lang w:eastAsia="pl-PL"/>
        </w:rPr>
      </w:pPr>
      <w:r w:rsidRPr="0089789D">
        <w:rPr>
          <w:rFonts w:ascii="Helvetica" w:eastAsia="Times New Roman" w:hAnsi="Helvetica" w:cs="Times New Roman"/>
          <w:sz w:val="24"/>
          <w:szCs w:val="24"/>
          <w:lang w:eastAsia="pl-PL"/>
        </w:rPr>
        <w:t>4) wskazanie celu ponownego wykorzystywania, w tym określenie rodzaju działalności, w której informacje sektora publicznego będą ponownie wykorzystywane, w szczególności wskazanie dóbr, produktów lub usług;</w:t>
      </w:r>
    </w:p>
    <w:p w14:paraId="23D09B85" w14:textId="0092DFB5" w:rsidR="0089789D" w:rsidRPr="0089789D" w:rsidRDefault="0089789D" w:rsidP="00B66161">
      <w:pPr>
        <w:spacing w:after="0" w:line="276" w:lineRule="auto"/>
        <w:jc w:val="both"/>
        <w:rPr>
          <w:rFonts w:ascii="Helvetica" w:eastAsia="Times New Roman" w:hAnsi="Helvetica" w:cs="Times New Roman"/>
          <w:sz w:val="24"/>
          <w:szCs w:val="24"/>
          <w:lang w:eastAsia="pl-PL"/>
        </w:rPr>
      </w:pPr>
      <w:r w:rsidRPr="0089789D">
        <w:rPr>
          <w:rFonts w:ascii="Helvetica" w:eastAsia="Times New Roman" w:hAnsi="Helvetica" w:cs="Times New Roman"/>
          <w:sz w:val="24"/>
          <w:szCs w:val="24"/>
          <w:lang w:eastAsia="pl-PL"/>
        </w:rPr>
        <w:t>5) wskazanie formy przygotowania informacji sektora publicznego, a w przypadku postaci elektronicznej - także wskazanie formatu danych;</w:t>
      </w:r>
    </w:p>
    <w:p w14:paraId="19A20E2E" w14:textId="1D9CCCF1" w:rsidR="0089789D" w:rsidRPr="0089789D" w:rsidRDefault="0089789D" w:rsidP="00B66161">
      <w:pPr>
        <w:spacing w:after="0" w:line="276" w:lineRule="auto"/>
        <w:jc w:val="both"/>
        <w:rPr>
          <w:rFonts w:ascii="Helvetica" w:eastAsia="Times New Roman" w:hAnsi="Helvetica" w:cs="Times New Roman"/>
          <w:sz w:val="24"/>
          <w:szCs w:val="24"/>
          <w:lang w:eastAsia="pl-PL"/>
        </w:rPr>
      </w:pPr>
      <w:r w:rsidRPr="0089789D">
        <w:rPr>
          <w:rFonts w:ascii="Helvetica" w:eastAsia="Times New Roman" w:hAnsi="Helvetica" w:cs="Times New Roman"/>
          <w:sz w:val="24"/>
          <w:szCs w:val="24"/>
          <w:lang w:eastAsia="pl-PL"/>
        </w:rPr>
        <w:t>6) wskazanie:</w:t>
      </w:r>
    </w:p>
    <w:p w14:paraId="12F8BAB9" w14:textId="236EF725" w:rsidR="0089789D" w:rsidRPr="0089789D" w:rsidRDefault="0089789D" w:rsidP="00B66161">
      <w:pPr>
        <w:spacing w:after="0" w:line="276" w:lineRule="auto"/>
        <w:jc w:val="both"/>
        <w:rPr>
          <w:rFonts w:ascii="Helvetica" w:eastAsia="Times New Roman" w:hAnsi="Helvetica" w:cs="Times New Roman"/>
          <w:sz w:val="24"/>
          <w:szCs w:val="24"/>
          <w:lang w:eastAsia="pl-PL"/>
        </w:rPr>
      </w:pPr>
      <w:r w:rsidRPr="0089789D">
        <w:rPr>
          <w:rFonts w:ascii="Helvetica" w:eastAsia="Times New Roman" w:hAnsi="Helvetica" w:cs="Times New Roman"/>
          <w:sz w:val="24"/>
          <w:szCs w:val="24"/>
          <w:lang w:eastAsia="pl-PL"/>
        </w:rPr>
        <w:t>a) sposobu przekazania informacji sektora publicznego, o ile nie są udostępniane lub nie zostały przekazane w inny sposób, albo</w:t>
      </w:r>
    </w:p>
    <w:p w14:paraId="4404A20F" w14:textId="78D16861" w:rsidR="0089789D" w:rsidRPr="0089789D" w:rsidRDefault="0089789D" w:rsidP="00B66161">
      <w:pPr>
        <w:spacing w:after="0" w:line="276" w:lineRule="auto"/>
        <w:jc w:val="both"/>
        <w:rPr>
          <w:rFonts w:ascii="Helvetica" w:eastAsia="Times New Roman" w:hAnsi="Helvetica" w:cs="Times New Roman"/>
          <w:sz w:val="24"/>
          <w:szCs w:val="24"/>
          <w:lang w:eastAsia="pl-PL"/>
        </w:rPr>
      </w:pPr>
      <w:r w:rsidRPr="0089789D">
        <w:rPr>
          <w:rFonts w:ascii="Helvetica" w:eastAsia="Times New Roman" w:hAnsi="Helvetica" w:cs="Times New Roman"/>
          <w:sz w:val="24"/>
          <w:szCs w:val="24"/>
          <w:lang w:eastAsia="pl-PL"/>
        </w:rPr>
        <w:t>b) sposobu i okresu dostępu do informacji gromadzonych i przechowywanych w systemie teleinformatycznym.</w:t>
      </w:r>
    </w:p>
    <w:p w14:paraId="219D262E" w14:textId="77777777" w:rsidR="0089789D" w:rsidRPr="00635E43" w:rsidRDefault="0089789D" w:rsidP="0089789D">
      <w:pPr>
        <w:jc w:val="both"/>
        <w:rPr>
          <w:rFonts w:ascii="Helvetica" w:hAnsi="Helvetica" w:cs="Times New Roman"/>
          <w:sz w:val="24"/>
          <w:szCs w:val="24"/>
        </w:rPr>
      </w:pPr>
    </w:p>
    <w:p w14:paraId="1154BB0E" w14:textId="296CF5C3" w:rsidR="0059219C" w:rsidRPr="00635E43" w:rsidRDefault="0059219C" w:rsidP="00632969">
      <w:pPr>
        <w:jc w:val="both"/>
        <w:rPr>
          <w:rFonts w:ascii="Helvetica" w:hAnsi="Helvetica" w:cs="Times New Roman"/>
          <w:sz w:val="24"/>
          <w:szCs w:val="24"/>
        </w:rPr>
      </w:pPr>
      <w:r w:rsidRPr="00635E43">
        <w:rPr>
          <w:rFonts w:ascii="Helvetica" w:hAnsi="Helvetica" w:cs="Times New Roman"/>
          <w:sz w:val="24"/>
          <w:szCs w:val="24"/>
        </w:rPr>
        <w:t>Wniosek wnosi się w postaci papierowej lub elektronicznej.</w:t>
      </w:r>
    </w:p>
    <w:p w14:paraId="541CF602" w14:textId="5E6FEFB3" w:rsidR="0059219C" w:rsidRPr="00635E43" w:rsidRDefault="0059219C" w:rsidP="00632969">
      <w:pPr>
        <w:jc w:val="both"/>
        <w:rPr>
          <w:rFonts w:ascii="Helvetica" w:hAnsi="Helvetica" w:cs="Times New Roman"/>
          <w:sz w:val="24"/>
          <w:szCs w:val="24"/>
        </w:rPr>
      </w:pPr>
      <w:r w:rsidRPr="00635E43">
        <w:rPr>
          <w:rFonts w:ascii="Helvetica" w:hAnsi="Helvetica" w:cs="Times New Roman"/>
          <w:sz w:val="24"/>
          <w:szCs w:val="24"/>
        </w:rPr>
        <w:t>W przypadku niespełnienia wymogów formalnych wniosku Miejski Urząd Pracy</w:t>
      </w:r>
      <w:r w:rsidR="00F0425C">
        <w:rPr>
          <w:rFonts w:ascii="Helvetica" w:hAnsi="Helvetica" w:cs="Times New Roman"/>
          <w:sz w:val="24"/>
          <w:szCs w:val="24"/>
        </w:rPr>
        <w:br/>
      </w:r>
      <w:r w:rsidRPr="00635E43">
        <w:rPr>
          <w:rFonts w:ascii="Helvetica" w:hAnsi="Helvetica" w:cs="Times New Roman"/>
          <w:sz w:val="24"/>
          <w:szCs w:val="24"/>
        </w:rPr>
        <w:t>w Kielcach wezwie wnioskodawcę do usunięcia braków formalnych. Nieusunięcie braków w terminie 7 dni od dnia otrzymania wezwania spowoduje pozostawienie wniosku bez rozpoznania.</w:t>
      </w:r>
    </w:p>
    <w:p w14:paraId="12374BB3" w14:textId="752267FE" w:rsidR="00420CD2" w:rsidRPr="00635E43" w:rsidRDefault="00BE4C32" w:rsidP="00446B27">
      <w:pPr>
        <w:jc w:val="both"/>
        <w:rPr>
          <w:rFonts w:ascii="Helvetica" w:hAnsi="Helvetica" w:cs="Times New Roman"/>
          <w:sz w:val="24"/>
          <w:szCs w:val="24"/>
        </w:rPr>
      </w:pPr>
      <w:r w:rsidRPr="00635E43">
        <w:rPr>
          <w:rFonts w:ascii="Helvetica" w:hAnsi="Helvetica" w:cs="Times New Roman"/>
          <w:sz w:val="24"/>
          <w:szCs w:val="24"/>
        </w:rPr>
        <w:t xml:space="preserve">Rozpatrzenie wniosku następuje niezwłocznie, nie później jednak niż w terminie 14 dni od dnia otrzymania wniosku. Jeżeli rozpatrzenie wniosku nie jest możliwe w tym terminie Urząd powiadomi wnioskodawcę w tym terminie o przyczynach opóźnienia </w:t>
      </w:r>
      <w:r w:rsidRPr="00635E43">
        <w:rPr>
          <w:rFonts w:ascii="Helvetica" w:hAnsi="Helvetica" w:cs="Times New Roman"/>
          <w:sz w:val="24"/>
          <w:szCs w:val="24"/>
        </w:rPr>
        <w:lastRenderedPageBreak/>
        <w:t>oraz o nowym terminie w jakim rozpatrzy wniosek, nie dłuższym jednak niż 2 miesiące od dnia złożenia wniosku.</w:t>
      </w:r>
    </w:p>
    <w:p w14:paraId="6BEEA360" w14:textId="21410AD9" w:rsidR="00BE4C32" w:rsidRPr="00635E43" w:rsidRDefault="00BE4C32" w:rsidP="00BE4C32">
      <w:pPr>
        <w:jc w:val="both"/>
        <w:rPr>
          <w:rFonts w:ascii="Helvetica" w:hAnsi="Helvetica" w:cs="Times New Roman"/>
          <w:b/>
          <w:bCs/>
          <w:sz w:val="24"/>
          <w:szCs w:val="24"/>
        </w:rPr>
      </w:pPr>
      <w:r w:rsidRPr="00635E43">
        <w:rPr>
          <w:rFonts w:ascii="Helvetica" w:hAnsi="Helvetica" w:cs="Times New Roman"/>
          <w:b/>
          <w:bCs/>
          <w:sz w:val="24"/>
          <w:szCs w:val="24"/>
        </w:rPr>
        <w:t>Opłaty</w:t>
      </w:r>
      <w:r w:rsidR="0059219C" w:rsidRPr="00635E43">
        <w:rPr>
          <w:rFonts w:ascii="Helvetica" w:hAnsi="Helvetica" w:cs="Times New Roman"/>
          <w:b/>
          <w:bCs/>
          <w:sz w:val="24"/>
          <w:szCs w:val="24"/>
        </w:rPr>
        <w:t xml:space="preserve"> za ponowne wykorzyst</w:t>
      </w:r>
      <w:r w:rsidR="00C6265E" w:rsidRPr="00635E43">
        <w:rPr>
          <w:rFonts w:ascii="Helvetica" w:hAnsi="Helvetica" w:cs="Times New Roman"/>
          <w:b/>
          <w:bCs/>
          <w:sz w:val="24"/>
          <w:szCs w:val="24"/>
        </w:rPr>
        <w:t>yw</w:t>
      </w:r>
      <w:r w:rsidR="0059219C" w:rsidRPr="00635E43">
        <w:rPr>
          <w:rFonts w:ascii="Helvetica" w:hAnsi="Helvetica" w:cs="Times New Roman"/>
          <w:b/>
          <w:bCs/>
          <w:sz w:val="24"/>
          <w:szCs w:val="24"/>
        </w:rPr>
        <w:t>anie</w:t>
      </w:r>
    </w:p>
    <w:p w14:paraId="3CFE8207" w14:textId="77777777" w:rsidR="00BE4C32" w:rsidRPr="00635E43" w:rsidRDefault="00BE4C32" w:rsidP="00BE4C32">
      <w:pPr>
        <w:jc w:val="both"/>
        <w:rPr>
          <w:rFonts w:ascii="Helvetica" w:hAnsi="Helvetica" w:cs="Times New Roman"/>
          <w:sz w:val="24"/>
          <w:szCs w:val="24"/>
        </w:rPr>
      </w:pPr>
      <w:r w:rsidRPr="00635E43">
        <w:rPr>
          <w:rFonts w:ascii="Helvetica" w:hAnsi="Helvetica" w:cs="Times New Roman"/>
          <w:sz w:val="24"/>
          <w:szCs w:val="24"/>
        </w:rPr>
        <w:t>Zgodnie z ustawą:</w:t>
      </w:r>
    </w:p>
    <w:p w14:paraId="0ACF0C9B" w14:textId="04469871" w:rsidR="00BE4C32" w:rsidRPr="00635E43" w:rsidRDefault="00BE4C32" w:rsidP="00BE4C32">
      <w:pPr>
        <w:jc w:val="both"/>
        <w:rPr>
          <w:rFonts w:ascii="Helvetica" w:hAnsi="Helvetica" w:cs="Times New Roman"/>
          <w:sz w:val="24"/>
          <w:szCs w:val="24"/>
        </w:rPr>
      </w:pPr>
      <w:r w:rsidRPr="00635E43">
        <w:rPr>
          <w:rFonts w:ascii="Helvetica" w:hAnsi="Helvetica" w:cs="Times New Roman"/>
          <w:sz w:val="24"/>
          <w:szCs w:val="24"/>
        </w:rPr>
        <w:t>- informacje sektora publicznego udostępnia się lub przekazuje w celu ponownego wykorzystania bezpłatnie</w:t>
      </w:r>
      <w:r w:rsidR="00E16476" w:rsidRPr="00635E43">
        <w:rPr>
          <w:rFonts w:ascii="Helvetica" w:hAnsi="Helvetica" w:cs="Times New Roman"/>
          <w:sz w:val="24"/>
          <w:szCs w:val="24"/>
        </w:rPr>
        <w:t>,</w:t>
      </w:r>
      <w:r w:rsidRPr="00635E43">
        <w:rPr>
          <w:rFonts w:ascii="Helvetica" w:hAnsi="Helvetica" w:cs="Times New Roman"/>
          <w:sz w:val="24"/>
          <w:szCs w:val="24"/>
        </w:rPr>
        <w:t xml:space="preserve"> </w:t>
      </w:r>
    </w:p>
    <w:p w14:paraId="4423436A" w14:textId="4A7D863C" w:rsidR="00BE4C32" w:rsidRPr="00635E43" w:rsidRDefault="00BE4C32" w:rsidP="00BE4C32">
      <w:pPr>
        <w:jc w:val="both"/>
        <w:rPr>
          <w:rFonts w:ascii="Helvetica" w:hAnsi="Helvetica" w:cs="Times New Roman"/>
          <w:sz w:val="24"/>
          <w:szCs w:val="24"/>
        </w:rPr>
      </w:pPr>
      <w:r w:rsidRPr="00635E43">
        <w:rPr>
          <w:rFonts w:ascii="Helvetica" w:hAnsi="Helvetica" w:cs="Times New Roman"/>
          <w:sz w:val="24"/>
          <w:szCs w:val="24"/>
        </w:rPr>
        <w:t>- w przypadku, gdy przygotowanie lub przekazanie informacji w sposób lub formie wskazanych we wniosku o ponowne wykorzystywanie wymaga poniesienia</w:t>
      </w:r>
      <w:r w:rsidR="005D62D6">
        <w:rPr>
          <w:rFonts w:ascii="Helvetica" w:hAnsi="Helvetica" w:cs="Times New Roman"/>
          <w:sz w:val="24"/>
          <w:szCs w:val="24"/>
        </w:rPr>
        <w:t xml:space="preserve"> </w:t>
      </w:r>
      <w:r w:rsidRPr="00635E43">
        <w:rPr>
          <w:rFonts w:ascii="Helvetica" w:hAnsi="Helvetica" w:cs="Times New Roman"/>
          <w:sz w:val="24"/>
          <w:szCs w:val="24"/>
        </w:rPr>
        <w:t>dodatkowych kosztów, Miejski Urząd Pracy w Kielcach może nałożyć opłatę za ponowne wykorzystywanie</w:t>
      </w:r>
      <w:r w:rsidR="00E16476" w:rsidRPr="00635E43">
        <w:rPr>
          <w:rFonts w:ascii="Helvetica" w:hAnsi="Helvetica" w:cs="Times New Roman"/>
          <w:sz w:val="24"/>
          <w:szCs w:val="24"/>
        </w:rPr>
        <w:t>,</w:t>
      </w:r>
    </w:p>
    <w:p w14:paraId="17DE20B0" w14:textId="2083367E" w:rsidR="00BE4C32" w:rsidRPr="00635E43" w:rsidRDefault="00BE4C32" w:rsidP="00BE4C32">
      <w:pPr>
        <w:jc w:val="both"/>
        <w:rPr>
          <w:rFonts w:ascii="Helvetica" w:hAnsi="Helvetica" w:cs="Times New Roman"/>
          <w:sz w:val="24"/>
          <w:szCs w:val="24"/>
        </w:rPr>
      </w:pPr>
      <w:r w:rsidRPr="00635E43">
        <w:rPr>
          <w:rFonts w:ascii="Helvetica" w:hAnsi="Helvetica" w:cs="Times New Roman"/>
          <w:sz w:val="24"/>
          <w:szCs w:val="24"/>
        </w:rPr>
        <w:t>- Miejski Urząd Pracy w Kielcach, wskaże na żądanie wnioskodawcy sposób obliczenia opłaty za ponowne wykorzystywanie w odniesieniu do złożonego przez tego wnioskodawcę wniosku o ponowne wykorzystywanie.</w:t>
      </w:r>
    </w:p>
    <w:p w14:paraId="64CE30C6" w14:textId="24C89462" w:rsidR="00BE4C32" w:rsidRPr="00635E43" w:rsidRDefault="00BE4C32" w:rsidP="00BE4C32">
      <w:pPr>
        <w:jc w:val="both"/>
        <w:rPr>
          <w:rFonts w:ascii="Helvetica" w:hAnsi="Helvetica" w:cs="Times New Roman"/>
          <w:b/>
          <w:bCs/>
          <w:sz w:val="24"/>
          <w:szCs w:val="24"/>
        </w:rPr>
      </w:pPr>
      <w:r w:rsidRPr="00635E43">
        <w:rPr>
          <w:rFonts w:ascii="Helvetica" w:hAnsi="Helvetica" w:cs="Times New Roman"/>
          <w:b/>
          <w:bCs/>
          <w:sz w:val="24"/>
          <w:szCs w:val="24"/>
        </w:rPr>
        <w:t xml:space="preserve">Informacja </w:t>
      </w:r>
      <w:r w:rsidR="00E81F1D">
        <w:rPr>
          <w:rFonts w:ascii="Helvetica" w:hAnsi="Helvetica" w:cs="Times New Roman"/>
          <w:b/>
          <w:bCs/>
          <w:sz w:val="24"/>
          <w:szCs w:val="24"/>
        </w:rPr>
        <w:t xml:space="preserve">o sposobach rozpatrzenia wniosku oraz przysługujących </w:t>
      </w:r>
      <w:r w:rsidRPr="00635E43">
        <w:rPr>
          <w:rFonts w:ascii="Helvetica" w:hAnsi="Helvetica" w:cs="Times New Roman"/>
          <w:b/>
          <w:bCs/>
          <w:sz w:val="24"/>
          <w:szCs w:val="24"/>
        </w:rPr>
        <w:t>środkach prawnych</w:t>
      </w:r>
    </w:p>
    <w:p w14:paraId="7703B40F" w14:textId="0933EE3E" w:rsidR="005D62D6" w:rsidRPr="00C1187E" w:rsidRDefault="00E81F1D" w:rsidP="00C1187E">
      <w:pPr>
        <w:pStyle w:val="Akapitzlist"/>
        <w:numPr>
          <w:ilvl w:val="0"/>
          <w:numId w:val="4"/>
        </w:numPr>
        <w:spacing w:after="0" w:line="276" w:lineRule="auto"/>
        <w:jc w:val="both"/>
        <w:rPr>
          <w:rFonts w:ascii="Helvetica" w:eastAsia="Times New Roman" w:hAnsi="Helvetica" w:cs="Times New Roman"/>
          <w:sz w:val="24"/>
          <w:szCs w:val="24"/>
          <w:lang w:eastAsia="pl-PL"/>
        </w:rPr>
      </w:pPr>
      <w:r w:rsidRPr="00C1187E">
        <w:rPr>
          <w:rFonts w:ascii="Helvetica" w:eastAsia="Times New Roman" w:hAnsi="Helvetica" w:cs="Times New Roman"/>
          <w:sz w:val="24"/>
          <w:szCs w:val="24"/>
          <w:lang w:eastAsia="pl-PL"/>
        </w:rPr>
        <w:t xml:space="preserve">Miejski Urząd Pracy w Kielcach po </w:t>
      </w:r>
      <w:r w:rsidR="005D62D6" w:rsidRPr="00C1187E">
        <w:rPr>
          <w:rFonts w:ascii="Helvetica" w:eastAsia="Times New Roman" w:hAnsi="Helvetica" w:cs="Times New Roman"/>
          <w:sz w:val="24"/>
          <w:szCs w:val="24"/>
          <w:lang w:eastAsia="pl-PL"/>
        </w:rPr>
        <w:t>rozpatrzeniu wniosku, z wyjątkiem wniosku,</w:t>
      </w:r>
      <w:r w:rsidRPr="00C1187E">
        <w:rPr>
          <w:rFonts w:ascii="Helvetica" w:eastAsia="Times New Roman" w:hAnsi="Helvetica" w:cs="Times New Roman"/>
          <w:sz w:val="24"/>
          <w:szCs w:val="24"/>
          <w:lang w:eastAsia="pl-PL"/>
        </w:rPr>
        <w:br/>
      </w:r>
      <w:r w:rsidR="005D62D6" w:rsidRPr="00C1187E">
        <w:rPr>
          <w:rFonts w:ascii="Helvetica" w:eastAsia="Times New Roman" w:hAnsi="Helvetica" w:cs="Times New Roman"/>
          <w:sz w:val="24"/>
          <w:szCs w:val="24"/>
          <w:lang w:eastAsia="pl-PL"/>
        </w:rPr>
        <w:t>o którym mowa w art. 39 ust. 2</w:t>
      </w:r>
      <w:r w:rsidRPr="00C1187E">
        <w:rPr>
          <w:rFonts w:ascii="Helvetica" w:eastAsia="Times New Roman" w:hAnsi="Helvetica" w:cs="Times New Roman"/>
          <w:sz w:val="24"/>
          <w:szCs w:val="24"/>
          <w:lang w:eastAsia="pl-PL"/>
        </w:rPr>
        <w:t xml:space="preserve"> ustawy</w:t>
      </w:r>
      <w:r w:rsidR="005D62D6" w:rsidRPr="00C1187E">
        <w:rPr>
          <w:rFonts w:ascii="Helvetica" w:eastAsia="Times New Roman" w:hAnsi="Helvetica" w:cs="Times New Roman"/>
          <w:sz w:val="24"/>
          <w:szCs w:val="24"/>
          <w:lang w:eastAsia="pl-PL"/>
        </w:rPr>
        <w:t>:</w:t>
      </w:r>
    </w:p>
    <w:p w14:paraId="2D77082D" w14:textId="218CEC48" w:rsidR="005D62D6" w:rsidRPr="005D62D6" w:rsidRDefault="00C1187E" w:rsidP="005D62D6">
      <w:pPr>
        <w:spacing w:after="0" w:line="276" w:lineRule="auto"/>
        <w:jc w:val="both"/>
        <w:rPr>
          <w:rFonts w:ascii="Helvetica" w:eastAsia="Times New Roman" w:hAnsi="Helvetica" w:cs="Times New Roman"/>
          <w:sz w:val="24"/>
          <w:szCs w:val="24"/>
          <w:lang w:eastAsia="pl-PL"/>
        </w:rPr>
      </w:pPr>
      <w:r>
        <w:rPr>
          <w:rFonts w:ascii="Helvetica" w:eastAsia="Times New Roman" w:hAnsi="Helvetica" w:cs="Times New Roman"/>
          <w:sz w:val="24"/>
          <w:szCs w:val="24"/>
          <w:lang w:eastAsia="pl-PL"/>
        </w:rPr>
        <w:t>-</w:t>
      </w:r>
      <w:r w:rsidR="005D62D6" w:rsidRPr="005D62D6">
        <w:rPr>
          <w:rFonts w:ascii="Helvetica" w:eastAsia="Times New Roman" w:hAnsi="Helvetica" w:cs="Times New Roman"/>
          <w:sz w:val="24"/>
          <w:szCs w:val="24"/>
          <w:lang w:eastAsia="pl-PL"/>
        </w:rPr>
        <w:t xml:space="preserve"> przekazuje informacje sektora publicznego w celu ponownego wykorzystywania bez określania warunków ponownego wykorzystywania;</w:t>
      </w:r>
    </w:p>
    <w:p w14:paraId="6042DB1B" w14:textId="49FB079B" w:rsidR="005D62D6" w:rsidRPr="005D62D6" w:rsidRDefault="00C1187E" w:rsidP="005D62D6">
      <w:pPr>
        <w:spacing w:after="0" w:line="276" w:lineRule="auto"/>
        <w:jc w:val="both"/>
        <w:rPr>
          <w:rFonts w:ascii="Helvetica" w:eastAsia="Times New Roman" w:hAnsi="Helvetica" w:cs="Times New Roman"/>
          <w:sz w:val="24"/>
          <w:szCs w:val="24"/>
          <w:lang w:eastAsia="pl-PL"/>
        </w:rPr>
      </w:pPr>
      <w:r>
        <w:rPr>
          <w:rFonts w:ascii="Helvetica" w:eastAsia="Times New Roman" w:hAnsi="Helvetica" w:cs="Times New Roman"/>
          <w:sz w:val="24"/>
          <w:szCs w:val="24"/>
          <w:lang w:eastAsia="pl-PL"/>
        </w:rPr>
        <w:t>-</w:t>
      </w:r>
      <w:r w:rsidR="005D62D6" w:rsidRPr="005D62D6">
        <w:rPr>
          <w:rFonts w:ascii="Helvetica" w:eastAsia="Times New Roman" w:hAnsi="Helvetica" w:cs="Times New Roman"/>
          <w:sz w:val="24"/>
          <w:szCs w:val="24"/>
          <w:lang w:eastAsia="pl-PL"/>
        </w:rPr>
        <w:t xml:space="preserve"> informuje o braku informacji sektora publicznego wskazanych we wniosku;</w:t>
      </w:r>
    </w:p>
    <w:p w14:paraId="4A5694BD" w14:textId="7217CD53" w:rsidR="005D62D6" w:rsidRPr="005D62D6" w:rsidRDefault="00C1187E" w:rsidP="005D62D6">
      <w:pPr>
        <w:spacing w:after="0" w:line="276" w:lineRule="auto"/>
        <w:jc w:val="both"/>
        <w:rPr>
          <w:rFonts w:ascii="Helvetica" w:eastAsia="Times New Roman" w:hAnsi="Helvetica" w:cs="Times New Roman"/>
          <w:sz w:val="24"/>
          <w:szCs w:val="24"/>
          <w:lang w:eastAsia="pl-PL"/>
        </w:rPr>
      </w:pPr>
      <w:r>
        <w:rPr>
          <w:rFonts w:ascii="Helvetica" w:eastAsia="Times New Roman" w:hAnsi="Helvetica" w:cs="Times New Roman"/>
          <w:sz w:val="24"/>
          <w:szCs w:val="24"/>
          <w:lang w:eastAsia="pl-PL"/>
        </w:rPr>
        <w:t>-</w:t>
      </w:r>
      <w:r w:rsidR="005D62D6" w:rsidRPr="005D62D6">
        <w:rPr>
          <w:rFonts w:ascii="Helvetica" w:eastAsia="Times New Roman" w:hAnsi="Helvetica" w:cs="Times New Roman"/>
          <w:sz w:val="24"/>
          <w:szCs w:val="24"/>
          <w:lang w:eastAsia="pl-PL"/>
        </w:rPr>
        <w:t xml:space="preserve"> informuje o braku warunków ponownego wykorzystywania w przypadku posiadania informacji sektora publicznego przez wnioskodawcę;</w:t>
      </w:r>
    </w:p>
    <w:p w14:paraId="4D0E96D3" w14:textId="19DC27C4" w:rsidR="005D62D6" w:rsidRPr="005D62D6" w:rsidRDefault="00C1187E" w:rsidP="005D62D6">
      <w:pPr>
        <w:spacing w:after="0" w:line="276" w:lineRule="auto"/>
        <w:jc w:val="both"/>
        <w:rPr>
          <w:rFonts w:ascii="Helvetica" w:eastAsia="Times New Roman" w:hAnsi="Helvetica" w:cs="Times New Roman"/>
          <w:sz w:val="24"/>
          <w:szCs w:val="24"/>
          <w:lang w:eastAsia="pl-PL"/>
        </w:rPr>
      </w:pPr>
      <w:r>
        <w:rPr>
          <w:rFonts w:ascii="Helvetica" w:eastAsia="Times New Roman" w:hAnsi="Helvetica" w:cs="Times New Roman"/>
          <w:sz w:val="24"/>
          <w:szCs w:val="24"/>
          <w:lang w:eastAsia="pl-PL"/>
        </w:rPr>
        <w:t xml:space="preserve">- </w:t>
      </w:r>
      <w:r w:rsidR="005D62D6" w:rsidRPr="005D62D6">
        <w:rPr>
          <w:rFonts w:ascii="Helvetica" w:eastAsia="Times New Roman" w:hAnsi="Helvetica" w:cs="Times New Roman"/>
          <w:sz w:val="24"/>
          <w:szCs w:val="24"/>
          <w:lang w:eastAsia="pl-PL"/>
        </w:rPr>
        <w:t>składa ofertę zawierającą warunki ponownego wykorzystywania lub informację</w:t>
      </w:r>
      <w:r w:rsidR="005D62D6">
        <w:rPr>
          <w:rFonts w:ascii="Helvetica" w:eastAsia="Times New Roman" w:hAnsi="Helvetica" w:cs="Times New Roman"/>
          <w:sz w:val="24"/>
          <w:szCs w:val="24"/>
          <w:lang w:eastAsia="pl-PL"/>
        </w:rPr>
        <w:br/>
      </w:r>
      <w:r w:rsidR="005D62D6" w:rsidRPr="005D62D6">
        <w:rPr>
          <w:rFonts w:ascii="Helvetica" w:eastAsia="Times New Roman" w:hAnsi="Helvetica" w:cs="Times New Roman"/>
          <w:sz w:val="24"/>
          <w:szCs w:val="24"/>
          <w:lang w:eastAsia="pl-PL"/>
        </w:rPr>
        <w:t>o wysokości opłat za ponowne wykorzystywanie, lub w przypadku, o którym mowa</w:t>
      </w:r>
      <w:r>
        <w:rPr>
          <w:rFonts w:ascii="Helvetica" w:eastAsia="Times New Roman" w:hAnsi="Helvetica" w:cs="Times New Roman"/>
          <w:sz w:val="24"/>
          <w:szCs w:val="24"/>
          <w:lang w:eastAsia="pl-PL"/>
        </w:rPr>
        <w:br/>
      </w:r>
      <w:r w:rsidR="005D62D6" w:rsidRPr="005D62D6">
        <w:rPr>
          <w:rFonts w:ascii="Helvetica" w:eastAsia="Times New Roman" w:hAnsi="Helvetica" w:cs="Times New Roman"/>
          <w:sz w:val="24"/>
          <w:szCs w:val="24"/>
          <w:lang w:eastAsia="pl-PL"/>
        </w:rPr>
        <w:t>w art. 10 ust. 4</w:t>
      </w:r>
      <w:r>
        <w:rPr>
          <w:rFonts w:ascii="Helvetica" w:eastAsia="Times New Roman" w:hAnsi="Helvetica" w:cs="Times New Roman"/>
          <w:sz w:val="24"/>
          <w:szCs w:val="24"/>
          <w:lang w:eastAsia="pl-PL"/>
        </w:rPr>
        <w:t xml:space="preserve"> ustawy</w:t>
      </w:r>
      <w:r w:rsidR="005D62D6" w:rsidRPr="005D62D6">
        <w:rPr>
          <w:rFonts w:ascii="Helvetica" w:eastAsia="Times New Roman" w:hAnsi="Helvetica" w:cs="Times New Roman"/>
          <w:sz w:val="24"/>
          <w:szCs w:val="24"/>
          <w:lang w:eastAsia="pl-PL"/>
        </w:rPr>
        <w:t>, informację o przyczynach braku możliwości przekazania informacji sektora publicznego i wskazanie, w jaki sposób lub w jakiej formie informacje sektora publicznego mogą zostać przekazane;</w:t>
      </w:r>
    </w:p>
    <w:p w14:paraId="42ED1595" w14:textId="1C2D157C" w:rsidR="005D62D6" w:rsidRPr="005D62D6" w:rsidRDefault="00C1187E" w:rsidP="00C1187E">
      <w:pPr>
        <w:spacing w:line="276" w:lineRule="auto"/>
        <w:jc w:val="both"/>
        <w:rPr>
          <w:rFonts w:ascii="Helvetica" w:eastAsia="Times New Roman" w:hAnsi="Helvetica" w:cs="Times New Roman"/>
          <w:sz w:val="24"/>
          <w:szCs w:val="24"/>
          <w:lang w:eastAsia="pl-PL"/>
        </w:rPr>
      </w:pPr>
      <w:r>
        <w:rPr>
          <w:rFonts w:ascii="Helvetica" w:eastAsia="Times New Roman" w:hAnsi="Helvetica" w:cs="Times New Roman"/>
          <w:sz w:val="24"/>
          <w:szCs w:val="24"/>
          <w:lang w:eastAsia="pl-PL"/>
        </w:rPr>
        <w:t xml:space="preserve">- </w:t>
      </w:r>
      <w:r w:rsidR="005D62D6" w:rsidRPr="005D62D6">
        <w:rPr>
          <w:rFonts w:ascii="Helvetica" w:eastAsia="Times New Roman" w:hAnsi="Helvetica" w:cs="Times New Roman"/>
          <w:sz w:val="24"/>
          <w:szCs w:val="24"/>
          <w:lang w:eastAsia="pl-PL"/>
        </w:rPr>
        <w:t>odmawia, w drodze decyzji, wyrażenia zgody na ponowne wykorzystywanie informacji sektora publicznego.</w:t>
      </w:r>
    </w:p>
    <w:p w14:paraId="71C07592" w14:textId="74858012" w:rsidR="005D62D6" w:rsidRPr="00C1187E" w:rsidRDefault="005D62D6" w:rsidP="00C1187E">
      <w:pPr>
        <w:pStyle w:val="Akapitzlist"/>
        <w:numPr>
          <w:ilvl w:val="0"/>
          <w:numId w:val="4"/>
        </w:numPr>
        <w:spacing w:line="276" w:lineRule="auto"/>
        <w:jc w:val="both"/>
        <w:rPr>
          <w:rFonts w:ascii="Helvetica" w:eastAsia="Times New Roman" w:hAnsi="Helvetica" w:cs="Times New Roman"/>
          <w:sz w:val="24"/>
          <w:szCs w:val="24"/>
          <w:lang w:eastAsia="pl-PL"/>
        </w:rPr>
      </w:pPr>
      <w:r w:rsidRPr="00C1187E">
        <w:rPr>
          <w:rFonts w:ascii="Helvetica" w:eastAsia="Times New Roman" w:hAnsi="Helvetica" w:cs="Times New Roman"/>
          <w:sz w:val="24"/>
          <w:szCs w:val="24"/>
          <w:lang w:eastAsia="pl-PL"/>
        </w:rPr>
        <w:t>Wnioskodawca, który otrzymał ofertę, o której mowa w ust. 1 pkt 4, może</w:t>
      </w:r>
      <w:r w:rsidR="00241A1F">
        <w:rPr>
          <w:rFonts w:ascii="Helvetica" w:eastAsia="Times New Roman" w:hAnsi="Helvetica" w:cs="Times New Roman"/>
          <w:sz w:val="24"/>
          <w:szCs w:val="24"/>
          <w:lang w:eastAsia="pl-PL"/>
        </w:rPr>
        <w:br/>
      </w:r>
      <w:r w:rsidRPr="00C1187E">
        <w:rPr>
          <w:rFonts w:ascii="Helvetica" w:eastAsia="Times New Roman" w:hAnsi="Helvetica" w:cs="Times New Roman"/>
          <w:sz w:val="24"/>
          <w:szCs w:val="24"/>
          <w:lang w:eastAsia="pl-PL"/>
        </w:rPr>
        <w:t xml:space="preserve">w terminie 14 dni od dnia otrzymania oferty złożyć sprzeciw z powodu naruszenia przepisów </w:t>
      </w:r>
      <w:r w:rsidRPr="00C1187E">
        <w:rPr>
          <w:rFonts w:ascii="Helvetica" w:eastAsia="Times New Roman" w:hAnsi="Helvetica" w:cs="Times New Roman"/>
          <w:i/>
          <w:iCs/>
          <w:sz w:val="24"/>
          <w:szCs w:val="24"/>
          <w:lang w:eastAsia="pl-PL"/>
        </w:rPr>
        <w:t>ustawy</w:t>
      </w:r>
      <w:r w:rsidRPr="00C1187E">
        <w:rPr>
          <w:rFonts w:ascii="Helvetica" w:eastAsia="Times New Roman" w:hAnsi="Helvetica" w:cs="Times New Roman"/>
          <w:sz w:val="24"/>
          <w:szCs w:val="24"/>
          <w:lang w:eastAsia="pl-PL"/>
        </w:rPr>
        <w:t xml:space="preserve"> albo zawiadomić podmiot zobowiązany o przyjęciu oferty. Brak zawiadomienia o przyjęciu oferty w terminie 14 dni od dnia otrzymania oferty jest równoznaczny</w:t>
      </w:r>
      <w:r w:rsidR="00C1187E">
        <w:rPr>
          <w:rFonts w:ascii="Helvetica" w:eastAsia="Times New Roman" w:hAnsi="Helvetica" w:cs="Times New Roman"/>
          <w:sz w:val="24"/>
          <w:szCs w:val="24"/>
          <w:lang w:eastAsia="pl-PL"/>
        </w:rPr>
        <w:t xml:space="preserve"> </w:t>
      </w:r>
      <w:r w:rsidRPr="00C1187E">
        <w:rPr>
          <w:rFonts w:ascii="Helvetica" w:eastAsia="Times New Roman" w:hAnsi="Helvetica" w:cs="Times New Roman"/>
          <w:sz w:val="24"/>
          <w:szCs w:val="24"/>
          <w:lang w:eastAsia="pl-PL"/>
        </w:rPr>
        <w:t>z wycofaniem wniosku.</w:t>
      </w:r>
    </w:p>
    <w:p w14:paraId="532C52B9" w14:textId="2DAE2A7E" w:rsidR="005D62D6" w:rsidRPr="00C1187E" w:rsidRDefault="005D62D6" w:rsidP="00C1187E">
      <w:pPr>
        <w:pStyle w:val="Akapitzlist"/>
        <w:numPr>
          <w:ilvl w:val="0"/>
          <w:numId w:val="4"/>
        </w:numPr>
        <w:spacing w:after="0" w:line="276" w:lineRule="auto"/>
        <w:jc w:val="both"/>
        <w:rPr>
          <w:rFonts w:ascii="Helvetica" w:eastAsia="Times New Roman" w:hAnsi="Helvetica" w:cs="Times New Roman"/>
          <w:sz w:val="24"/>
          <w:szCs w:val="24"/>
          <w:lang w:eastAsia="pl-PL"/>
        </w:rPr>
      </w:pPr>
      <w:r w:rsidRPr="00C1187E">
        <w:rPr>
          <w:rFonts w:ascii="Helvetica" w:eastAsia="Times New Roman" w:hAnsi="Helvetica" w:cs="Times New Roman"/>
          <w:sz w:val="24"/>
          <w:szCs w:val="24"/>
          <w:lang w:eastAsia="pl-PL"/>
        </w:rPr>
        <w:t>W przypadku otrzymania sprzeciwu podmiot zobowiązany, w drodze decyzji, rozstrzyga o warunkach ponownego wykorzystywania lub o wysokości opłat za ponowne wykorzystywanie lub w przypadku, o którym mowa w art. 10 ust. 4</w:t>
      </w:r>
      <w:r w:rsidR="00241A1F">
        <w:rPr>
          <w:rFonts w:ascii="Helvetica" w:eastAsia="Times New Roman" w:hAnsi="Helvetica" w:cs="Times New Roman"/>
          <w:sz w:val="24"/>
          <w:szCs w:val="24"/>
          <w:lang w:eastAsia="pl-PL"/>
        </w:rPr>
        <w:t xml:space="preserve"> ustawy</w:t>
      </w:r>
      <w:r w:rsidRPr="00C1187E">
        <w:rPr>
          <w:rFonts w:ascii="Helvetica" w:eastAsia="Times New Roman" w:hAnsi="Helvetica" w:cs="Times New Roman"/>
          <w:sz w:val="24"/>
          <w:szCs w:val="24"/>
          <w:lang w:eastAsia="pl-PL"/>
        </w:rPr>
        <w:t>, odmawia wyrażenia zgody na ponowne wykorzystywanie informacji sektora publicznego.</w:t>
      </w:r>
    </w:p>
    <w:p w14:paraId="31D4F3F7" w14:textId="19CB36AE" w:rsidR="005D62D6" w:rsidRPr="00C1187E" w:rsidRDefault="00C1187E" w:rsidP="00C1187E">
      <w:pPr>
        <w:pStyle w:val="Akapitzlist"/>
        <w:numPr>
          <w:ilvl w:val="0"/>
          <w:numId w:val="4"/>
        </w:numPr>
        <w:spacing w:after="0" w:line="276" w:lineRule="auto"/>
        <w:jc w:val="both"/>
        <w:rPr>
          <w:rFonts w:ascii="Helvetica" w:eastAsia="Times New Roman" w:hAnsi="Helvetica" w:cs="Times New Roman"/>
          <w:sz w:val="24"/>
          <w:szCs w:val="24"/>
          <w:lang w:eastAsia="pl-PL"/>
        </w:rPr>
      </w:pPr>
      <w:r>
        <w:rPr>
          <w:rFonts w:ascii="Helvetica" w:eastAsia="Times New Roman" w:hAnsi="Helvetica" w:cs="Times New Roman"/>
          <w:sz w:val="24"/>
          <w:szCs w:val="24"/>
          <w:lang w:eastAsia="pl-PL"/>
        </w:rPr>
        <w:lastRenderedPageBreak/>
        <w:t>Miejski Urząd Pracy w Kielcach</w:t>
      </w:r>
      <w:r w:rsidR="005D62D6" w:rsidRPr="00C1187E">
        <w:rPr>
          <w:rFonts w:ascii="Helvetica" w:eastAsia="Times New Roman" w:hAnsi="Helvetica" w:cs="Times New Roman"/>
          <w:sz w:val="24"/>
          <w:szCs w:val="24"/>
          <w:lang w:eastAsia="pl-PL"/>
        </w:rPr>
        <w:t>, w drodze decyzji, odmawia wyrażenia zgody na ponowne wykorzystywanie informacji sektora publicznego, w przypadku gdy prawo do ponownego wykorzystywania podlega ograniczeniom, o których mowa w art. 6</w:t>
      </w:r>
      <w:r>
        <w:rPr>
          <w:rFonts w:ascii="Helvetica" w:eastAsia="Times New Roman" w:hAnsi="Helvetica" w:cs="Times New Roman"/>
          <w:sz w:val="24"/>
          <w:szCs w:val="24"/>
          <w:lang w:eastAsia="pl-PL"/>
        </w:rPr>
        <w:t xml:space="preserve"> ustawy</w:t>
      </w:r>
      <w:r w:rsidR="005D62D6" w:rsidRPr="00C1187E">
        <w:rPr>
          <w:rFonts w:ascii="Helvetica" w:eastAsia="Times New Roman" w:hAnsi="Helvetica" w:cs="Times New Roman"/>
          <w:sz w:val="24"/>
          <w:szCs w:val="24"/>
          <w:lang w:eastAsia="pl-PL"/>
        </w:rPr>
        <w:t>.</w:t>
      </w:r>
    </w:p>
    <w:p w14:paraId="061B1890" w14:textId="0F22F70F" w:rsidR="005D62D6" w:rsidRPr="00C1187E" w:rsidRDefault="005D62D6" w:rsidP="00C1187E">
      <w:pPr>
        <w:pStyle w:val="Akapitzlist"/>
        <w:numPr>
          <w:ilvl w:val="0"/>
          <w:numId w:val="4"/>
        </w:numPr>
        <w:spacing w:after="0" w:line="276" w:lineRule="auto"/>
        <w:jc w:val="both"/>
        <w:rPr>
          <w:rFonts w:ascii="Helvetica" w:eastAsia="Times New Roman" w:hAnsi="Helvetica" w:cs="Times New Roman"/>
          <w:sz w:val="24"/>
          <w:szCs w:val="24"/>
          <w:lang w:eastAsia="pl-PL"/>
        </w:rPr>
      </w:pPr>
      <w:r w:rsidRPr="00C1187E">
        <w:rPr>
          <w:rFonts w:ascii="Helvetica" w:eastAsia="Times New Roman" w:hAnsi="Helvetica" w:cs="Times New Roman"/>
          <w:sz w:val="24"/>
          <w:szCs w:val="24"/>
          <w:lang w:eastAsia="pl-PL"/>
        </w:rPr>
        <w:t xml:space="preserve">W przypadku odmowy wyrażenia zgody na ponowne wykorzystywanie informacji sektora publicznego ze względu na prawa autorskie i prawa pokrewne w rozumieniu przepisów </w:t>
      </w:r>
      <w:r w:rsidR="00E81F1D" w:rsidRPr="00C1187E">
        <w:rPr>
          <w:rFonts w:ascii="Helvetica" w:eastAsia="Times New Roman" w:hAnsi="Helvetica" w:cs="Times New Roman"/>
          <w:sz w:val="24"/>
          <w:szCs w:val="24"/>
          <w:lang w:eastAsia="pl-PL"/>
        </w:rPr>
        <w:t xml:space="preserve">ustaw </w:t>
      </w:r>
      <w:r w:rsidRPr="00C1187E">
        <w:rPr>
          <w:rFonts w:ascii="Helvetica" w:eastAsia="Times New Roman" w:hAnsi="Helvetica" w:cs="Times New Roman"/>
          <w:sz w:val="24"/>
          <w:szCs w:val="24"/>
          <w:lang w:eastAsia="pl-PL"/>
        </w:rPr>
        <w:t xml:space="preserve">z dnia 4 lutego 1994 r. o prawie autorskim i prawach pokrewnych, prawa do baz danych w rozumieniu przepisów </w:t>
      </w:r>
      <w:r w:rsidRPr="00C1187E">
        <w:rPr>
          <w:rFonts w:ascii="Helvetica" w:eastAsia="Times New Roman" w:hAnsi="Helvetica" w:cs="Times New Roman"/>
          <w:i/>
          <w:iCs/>
          <w:sz w:val="24"/>
          <w:szCs w:val="24"/>
          <w:lang w:eastAsia="pl-PL"/>
        </w:rPr>
        <w:t>ustawy</w:t>
      </w:r>
      <w:r w:rsidRPr="00C1187E">
        <w:rPr>
          <w:rFonts w:ascii="Helvetica" w:eastAsia="Times New Roman" w:hAnsi="Helvetica" w:cs="Times New Roman"/>
          <w:sz w:val="24"/>
          <w:szCs w:val="24"/>
          <w:lang w:eastAsia="pl-PL"/>
        </w:rPr>
        <w:t xml:space="preserve"> z dnia 27 lipca 2001 r.</w:t>
      </w:r>
      <w:r w:rsidR="00C1187E">
        <w:rPr>
          <w:rFonts w:ascii="Helvetica" w:eastAsia="Times New Roman" w:hAnsi="Helvetica" w:cs="Times New Roman"/>
          <w:sz w:val="24"/>
          <w:szCs w:val="24"/>
          <w:lang w:eastAsia="pl-PL"/>
        </w:rPr>
        <w:t xml:space="preserve"> </w:t>
      </w:r>
      <w:r w:rsidRPr="00C1187E">
        <w:rPr>
          <w:rFonts w:ascii="Helvetica" w:eastAsia="Times New Roman" w:hAnsi="Helvetica" w:cs="Times New Roman"/>
          <w:sz w:val="24"/>
          <w:szCs w:val="24"/>
          <w:lang w:eastAsia="pl-PL"/>
        </w:rPr>
        <w:t xml:space="preserve">o ochronie baz danych lub prawa do odmian roślin w rozumieniu przepisów </w:t>
      </w:r>
      <w:r w:rsidR="00C1187E">
        <w:rPr>
          <w:rFonts w:ascii="Helvetica" w:eastAsia="Times New Roman" w:hAnsi="Helvetica" w:cs="Times New Roman"/>
          <w:sz w:val="24"/>
          <w:szCs w:val="24"/>
          <w:lang w:eastAsia="pl-PL"/>
        </w:rPr>
        <w:t xml:space="preserve">ustawy </w:t>
      </w:r>
      <w:r w:rsidRPr="00C1187E">
        <w:rPr>
          <w:rFonts w:ascii="Helvetica" w:eastAsia="Times New Roman" w:hAnsi="Helvetica" w:cs="Times New Roman"/>
          <w:sz w:val="24"/>
          <w:szCs w:val="24"/>
          <w:lang w:eastAsia="pl-PL"/>
        </w:rPr>
        <w:t>z dnia 26 czerwca 2003 r.</w:t>
      </w:r>
      <w:r w:rsidR="00C1187E">
        <w:rPr>
          <w:rFonts w:ascii="Helvetica" w:eastAsia="Times New Roman" w:hAnsi="Helvetica" w:cs="Times New Roman"/>
          <w:sz w:val="24"/>
          <w:szCs w:val="24"/>
          <w:lang w:eastAsia="pl-PL"/>
        </w:rPr>
        <w:br/>
      </w:r>
      <w:r w:rsidRPr="00C1187E">
        <w:rPr>
          <w:rFonts w:ascii="Helvetica" w:eastAsia="Times New Roman" w:hAnsi="Helvetica" w:cs="Times New Roman"/>
          <w:sz w:val="24"/>
          <w:szCs w:val="24"/>
          <w:lang w:eastAsia="pl-PL"/>
        </w:rPr>
        <w:t xml:space="preserve">o ochronie prawnej odmian roślin, przysługujące podmiotom innym niż podmioty zobowiązane, albo w przypadku odmowy ze względu na objęcie informacji sektora publicznego prawami własności przemysłowej w rozumieniu przepisów </w:t>
      </w:r>
      <w:r w:rsidR="00E81F1D" w:rsidRPr="00C1187E">
        <w:rPr>
          <w:rFonts w:ascii="Helvetica" w:eastAsia="Times New Roman" w:hAnsi="Helvetica" w:cs="Times New Roman"/>
          <w:sz w:val="24"/>
          <w:szCs w:val="24"/>
          <w:lang w:eastAsia="pl-PL"/>
        </w:rPr>
        <w:t xml:space="preserve">ustawy </w:t>
      </w:r>
      <w:r w:rsidRPr="00C1187E">
        <w:rPr>
          <w:rFonts w:ascii="Helvetica" w:eastAsia="Times New Roman" w:hAnsi="Helvetica" w:cs="Times New Roman"/>
          <w:sz w:val="24"/>
          <w:szCs w:val="24"/>
          <w:lang w:eastAsia="pl-PL"/>
        </w:rPr>
        <w:t>z dnia 30 czerwca 2000 r. - Prawo własności przemysłowej lub prawami własności przemysłowej podlegającymi ochronie na podstawie umów międzynarodowych lub przepisów prawa Unii Europejskiej podmiot zobowiązany wskazuje osobę fizyczną, osobę prawną lub jednostkę organizacyjną nieposiadającą osobowości prawnej, która posiada prawa, jeżeli jest znana, albo licencjodawcę, od którego podmiot zobowiązany uzyskał dany przedmiot praw.</w:t>
      </w:r>
    </w:p>
    <w:p w14:paraId="30FE6EBD" w14:textId="2BEB1457" w:rsidR="00E81F1D" w:rsidRDefault="00E81F1D" w:rsidP="005D62D6">
      <w:pPr>
        <w:spacing w:after="0" w:line="276" w:lineRule="auto"/>
        <w:jc w:val="both"/>
        <w:rPr>
          <w:rFonts w:ascii="Helvetica" w:eastAsia="Times New Roman" w:hAnsi="Helvetica" w:cs="Times New Roman"/>
          <w:sz w:val="24"/>
          <w:szCs w:val="24"/>
          <w:lang w:eastAsia="pl-PL"/>
        </w:rPr>
      </w:pPr>
    </w:p>
    <w:p w14:paraId="74781E1D" w14:textId="29915AB5" w:rsidR="00E81F1D" w:rsidRPr="005D62D6" w:rsidRDefault="00E81F1D" w:rsidP="005D62D6">
      <w:pPr>
        <w:spacing w:after="0" w:line="276" w:lineRule="auto"/>
        <w:jc w:val="both"/>
        <w:rPr>
          <w:rFonts w:ascii="Helvetica" w:eastAsia="Times New Roman" w:hAnsi="Helvetica" w:cs="Times New Roman"/>
          <w:sz w:val="24"/>
          <w:szCs w:val="24"/>
          <w:lang w:eastAsia="pl-PL"/>
        </w:rPr>
      </w:pPr>
      <w:r w:rsidRPr="00E81F1D">
        <w:rPr>
          <w:rFonts w:ascii="Helvetica" w:hAnsi="Helvetica"/>
          <w:sz w:val="24"/>
          <w:szCs w:val="24"/>
        </w:rPr>
        <w:t>Organem odwoławczym od decyzji o odmowie wyrażenia zgody na ponowne wykorzystywanie informacji sektora publicznego oraz od decyzji o warunkach ponownego wykorzystywania lub o wysokości opłat za ponowne wykorzystywanie jest minister właściwy do spraw informatyzacji.</w:t>
      </w:r>
    </w:p>
    <w:p w14:paraId="7CA4F1F5" w14:textId="77777777" w:rsidR="00AD296B" w:rsidRPr="00E81F1D" w:rsidRDefault="00AD296B" w:rsidP="005D62D6">
      <w:pPr>
        <w:spacing w:line="276" w:lineRule="auto"/>
        <w:jc w:val="both"/>
        <w:rPr>
          <w:rFonts w:ascii="Helvetica" w:hAnsi="Helvetica" w:cs="Times New Roman"/>
          <w:sz w:val="24"/>
          <w:szCs w:val="24"/>
        </w:rPr>
      </w:pPr>
    </w:p>
    <w:p w14:paraId="2F81A738" w14:textId="3663F886" w:rsidR="00F64FD4" w:rsidRDefault="00F64FD4" w:rsidP="00446B27">
      <w:pPr>
        <w:jc w:val="both"/>
        <w:rPr>
          <w:rFonts w:ascii="Times New Roman" w:hAnsi="Times New Roman" w:cs="Times New Roman"/>
          <w:sz w:val="24"/>
          <w:szCs w:val="24"/>
        </w:rPr>
      </w:pPr>
    </w:p>
    <w:p w14:paraId="3441F92F" w14:textId="62014502" w:rsidR="00076C56" w:rsidRDefault="00076C56" w:rsidP="00446B27">
      <w:pPr>
        <w:jc w:val="both"/>
        <w:rPr>
          <w:rFonts w:ascii="Times New Roman" w:hAnsi="Times New Roman" w:cs="Times New Roman"/>
          <w:sz w:val="24"/>
          <w:szCs w:val="24"/>
        </w:rPr>
      </w:pPr>
    </w:p>
    <w:p w14:paraId="65C13BC2" w14:textId="411E801B" w:rsidR="00076C56" w:rsidRDefault="00076C56" w:rsidP="00446B27">
      <w:pPr>
        <w:jc w:val="both"/>
        <w:rPr>
          <w:rFonts w:ascii="Times New Roman" w:hAnsi="Times New Roman" w:cs="Times New Roman"/>
          <w:sz w:val="24"/>
          <w:szCs w:val="24"/>
        </w:rPr>
      </w:pPr>
    </w:p>
    <w:p w14:paraId="49D5291F" w14:textId="77777777" w:rsidR="00F0425C" w:rsidRDefault="00F0425C" w:rsidP="00076C56">
      <w:pPr>
        <w:spacing w:after="0"/>
        <w:jc w:val="center"/>
        <w:rPr>
          <w:rFonts w:ascii="Times New Roman" w:hAnsi="Times New Roman" w:cs="Times New Roman"/>
          <w:b/>
          <w:sz w:val="24"/>
        </w:rPr>
      </w:pPr>
    </w:p>
    <w:p w14:paraId="7983189F" w14:textId="77777777" w:rsidR="00F0425C" w:rsidRDefault="00F0425C" w:rsidP="00076C56">
      <w:pPr>
        <w:spacing w:after="0"/>
        <w:jc w:val="center"/>
        <w:rPr>
          <w:rFonts w:ascii="Times New Roman" w:hAnsi="Times New Roman" w:cs="Times New Roman"/>
          <w:b/>
          <w:sz w:val="24"/>
        </w:rPr>
      </w:pPr>
    </w:p>
    <w:p w14:paraId="05654D1C" w14:textId="77777777" w:rsidR="00F0425C" w:rsidRDefault="00F0425C" w:rsidP="00076C56">
      <w:pPr>
        <w:spacing w:after="0"/>
        <w:jc w:val="center"/>
        <w:rPr>
          <w:rFonts w:ascii="Times New Roman" w:hAnsi="Times New Roman" w:cs="Times New Roman"/>
          <w:b/>
          <w:sz w:val="24"/>
        </w:rPr>
      </w:pPr>
    </w:p>
    <w:p w14:paraId="68D218B2" w14:textId="77777777" w:rsidR="00F0425C" w:rsidRDefault="00F0425C" w:rsidP="00076C56">
      <w:pPr>
        <w:spacing w:after="0"/>
        <w:jc w:val="center"/>
        <w:rPr>
          <w:rFonts w:ascii="Times New Roman" w:hAnsi="Times New Roman" w:cs="Times New Roman"/>
          <w:b/>
          <w:sz w:val="24"/>
        </w:rPr>
      </w:pPr>
    </w:p>
    <w:p w14:paraId="2801018B" w14:textId="77777777" w:rsidR="00F0425C" w:rsidRDefault="00F0425C" w:rsidP="00076C56">
      <w:pPr>
        <w:spacing w:after="0"/>
        <w:jc w:val="center"/>
        <w:rPr>
          <w:rFonts w:ascii="Times New Roman" w:hAnsi="Times New Roman" w:cs="Times New Roman"/>
          <w:b/>
          <w:sz w:val="24"/>
        </w:rPr>
      </w:pPr>
    </w:p>
    <w:p w14:paraId="5ADEDD5A" w14:textId="77777777" w:rsidR="00F0425C" w:rsidRDefault="00F0425C" w:rsidP="00076C56">
      <w:pPr>
        <w:spacing w:after="0"/>
        <w:jc w:val="center"/>
        <w:rPr>
          <w:rFonts w:ascii="Times New Roman" w:hAnsi="Times New Roman" w:cs="Times New Roman"/>
          <w:b/>
          <w:sz w:val="24"/>
        </w:rPr>
      </w:pPr>
    </w:p>
    <w:p w14:paraId="2660C57B" w14:textId="77777777" w:rsidR="00F0425C" w:rsidRDefault="00F0425C" w:rsidP="00076C56">
      <w:pPr>
        <w:spacing w:after="0"/>
        <w:jc w:val="center"/>
        <w:rPr>
          <w:rFonts w:ascii="Times New Roman" w:hAnsi="Times New Roman" w:cs="Times New Roman"/>
          <w:b/>
          <w:sz w:val="24"/>
        </w:rPr>
      </w:pPr>
    </w:p>
    <w:p w14:paraId="24C58774" w14:textId="77777777" w:rsidR="00F0425C" w:rsidRDefault="00F0425C" w:rsidP="00076C56">
      <w:pPr>
        <w:spacing w:after="0"/>
        <w:jc w:val="center"/>
        <w:rPr>
          <w:rFonts w:ascii="Times New Roman" w:hAnsi="Times New Roman" w:cs="Times New Roman"/>
          <w:b/>
          <w:sz w:val="24"/>
        </w:rPr>
      </w:pPr>
    </w:p>
    <w:p w14:paraId="5C815613" w14:textId="77777777" w:rsidR="00F0425C" w:rsidRDefault="00F0425C" w:rsidP="00076C56">
      <w:pPr>
        <w:spacing w:after="0"/>
        <w:jc w:val="center"/>
        <w:rPr>
          <w:rFonts w:ascii="Times New Roman" w:hAnsi="Times New Roman" w:cs="Times New Roman"/>
          <w:b/>
          <w:sz w:val="24"/>
        </w:rPr>
      </w:pPr>
    </w:p>
    <w:p w14:paraId="0BF49EF7" w14:textId="77777777" w:rsidR="00F0425C" w:rsidRDefault="00F0425C" w:rsidP="00076C56">
      <w:pPr>
        <w:spacing w:after="0"/>
        <w:jc w:val="center"/>
        <w:rPr>
          <w:rFonts w:ascii="Times New Roman" w:hAnsi="Times New Roman" w:cs="Times New Roman"/>
          <w:b/>
          <w:sz w:val="24"/>
        </w:rPr>
      </w:pPr>
    </w:p>
    <w:p w14:paraId="3E15089F" w14:textId="77777777" w:rsidR="00F0425C" w:rsidRDefault="00F0425C" w:rsidP="00076C56">
      <w:pPr>
        <w:spacing w:after="0"/>
        <w:jc w:val="center"/>
        <w:rPr>
          <w:rFonts w:ascii="Times New Roman" w:hAnsi="Times New Roman" w:cs="Times New Roman"/>
          <w:b/>
          <w:sz w:val="24"/>
        </w:rPr>
      </w:pPr>
    </w:p>
    <w:p w14:paraId="249EBCFE" w14:textId="77777777" w:rsidR="00F0425C" w:rsidRDefault="00F0425C" w:rsidP="00076C56">
      <w:pPr>
        <w:spacing w:after="0"/>
        <w:jc w:val="center"/>
        <w:rPr>
          <w:rFonts w:ascii="Times New Roman" w:hAnsi="Times New Roman" w:cs="Times New Roman"/>
          <w:b/>
          <w:sz w:val="24"/>
        </w:rPr>
      </w:pPr>
    </w:p>
    <w:p w14:paraId="3E444488" w14:textId="77777777" w:rsidR="00F0425C" w:rsidRDefault="00F0425C" w:rsidP="00076C56">
      <w:pPr>
        <w:spacing w:after="0"/>
        <w:jc w:val="center"/>
        <w:rPr>
          <w:rFonts w:ascii="Times New Roman" w:hAnsi="Times New Roman" w:cs="Times New Roman"/>
          <w:b/>
          <w:sz w:val="24"/>
        </w:rPr>
      </w:pPr>
    </w:p>
    <w:p w14:paraId="4A256499" w14:textId="77777777" w:rsidR="00076C56" w:rsidRPr="00F64FD4" w:rsidRDefault="00076C56" w:rsidP="00446B27">
      <w:pPr>
        <w:jc w:val="both"/>
        <w:rPr>
          <w:rFonts w:ascii="Times New Roman" w:hAnsi="Times New Roman" w:cs="Times New Roman"/>
          <w:sz w:val="24"/>
          <w:szCs w:val="24"/>
        </w:rPr>
      </w:pPr>
    </w:p>
    <w:sectPr w:rsidR="00076C56" w:rsidRPr="00F64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50402020203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C60CA"/>
    <w:multiLevelType w:val="hybridMultilevel"/>
    <w:tmpl w:val="AB08DC76"/>
    <w:lvl w:ilvl="0" w:tplc="46021E86">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623900E4"/>
    <w:multiLevelType w:val="hybridMultilevel"/>
    <w:tmpl w:val="62049B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B5131F2"/>
    <w:multiLevelType w:val="hybridMultilevel"/>
    <w:tmpl w:val="8FBA4FEC"/>
    <w:lvl w:ilvl="0" w:tplc="8BEA2E2E">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07"/>
    <w:rsid w:val="00076C56"/>
    <w:rsid w:val="00241A1F"/>
    <w:rsid w:val="00285F8E"/>
    <w:rsid w:val="00296A48"/>
    <w:rsid w:val="002D1AA9"/>
    <w:rsid w:val="00420CD2"/>
    <w:rsid w:val="00446B27"/>
    <w:rsid w:val="0059219C"/>
    <w:rsid w:val="005961A8"/>
    <w:rsid w:val="005C314E"/>
    <w:rsid w:val="005D62D6"/>
    <w:rsid w:val="00632969"/>
    <w:rsid w:val="00635E43"/>
    <w:rsid w:val="006679EF"/>
    <w:rsid w:val="006902C3"/>
    <w:rsid w:val="007265E6"/>
    <w:rsid w:val="007C0EE6"/>
    <w:rsid w:val="008010B7"/>
    <w:rsid w:val="008836A2"/>
    <w:rsid w:val="00897707"/>
    <w:rsid w:val="0089789D"/>
    <w:rsid w:val="00972A23"/>
    <w:rsid w:val="009C69A6"/>
    <w:rsid w:val="00AC5BD7"/>
    <w:rsid w:val="00AD296B"/>
    <w:rsid w:val="00AD4287"/>
    <w:rsid w:val="00B60DB9"/>
    <w:rsid w:val="00B66161"/>
    <w:rsid w:val="00BE4C32"/>
    <w:rsid w:val="00C1187E"/>
    <w:rsid w:val="00C6265E"/>
    <w:rsid w:val="00DE2C00"/>
    <w:rsid w:val="00E16476"/>
    <w:rsid w:val="00E81F1D"/>
    <w:rsid w:val="00F0425C"/>
    <w:rsid w:val="00F64FD4"/>
    <w:rsid w:val="00FE4D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37D85"/>
  <w15:chartTrackingRefBased/>
  <w15:docId w15:val="{DB6E2B26-DB5B-4B58-8D0C-A5E4A5BB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4DDD"/>
    <w:pPr>
      <w:ind w:left="720"/>
      <w:contextualSpacing/>
    </w:pPr>
  </w:style>
  <w:style w:type="character" w:styleId="Hipercze">
    <w:name w:val="Hyperlink"/>
    <w:basedOn w:val="Domylnaczcionkaakapitu"/>
    <w:uiPriority w:val="99"/>
    <w:semiHidden/>
    <w:unhideWhenUsed/>
    <w:rsid w:val="00076C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85675">
      <w:bodyDiv w:val="1"/>
      <w:marLeft w:val="0"/>
      <w:marRight w:val="0"/>
      <w:marTop w:val="0"/>
      <w:marBottom w:val="0"/>
      <w:divBdr>
        <w:top w:val="none" w:sz="0" w:space="0" w:color="auto"/>
        <w:left w:val="none" w:sz="0" w:space="0" w:color="auto"/>
        <w:bottom w:val="none" w:sz="0" w:space="0" w:color="auto"/>
        <w:right w:val="none" w:sz="0" w:space="0" w:color="auto"/>
      </w:divBdr>
      <w:divsChild>
        <w:div w:id="410200409">
          <w:marLeft w:val="0"/>
          <w:marRight w:val="0"/>
          <w:marTop w:val="0"/>
          <w:marBottom w:val="0"/>
          <w:divBdr>
            <w:top w:val="none" w:sz="0" w:space="0" w:color="auto"/>
            <w:left w:val="none" w:sz="0" w:space="0" w:color="auto"/>
            <w:bottom w:val="none" w:sz="0" w:space="0" w:color="auto"/>
            <w:right w:val="none" w:sz="0" w:space="0" w:color="auto"/>
          </w:divBdr>
          <w:divsChild>
            <w:div w:id="1794252125">
              <w:marLeft w:val="0"/>
              <w:marRight w:val="0"/>
              <w:marTop w:val="0"/>
              <w:marBottom w:val="0"/>
              <w:divBdr>
                <w:top w:val="none" w:sz="0" w:space="0" w:color="auto"/>
                <w:left w:val="none" w:sz="0" w:space="0" w:color="auto"/>
                <w:bottom w:val="none" w:sz="0" w:space="0" w:color="auto"/>
                <w:right w:val="none" w:sz="0" w:space="0" w:color="auto"/>
              </w:divBdr>
            </w:div>
          </w:divsChild>
        </w:div>
        <w:div w:id="1358770427">
          <w:marLeft w:val="0"/>
          <w:marRight w:val="0"/>
          <w:marTop w:val="0"/>
          <w:marBottom w:val="0"/>
          <w:divBdr>
            <w:top w:val="none" w:sz="0" w:space="0" w:color="auto"/>
            <w:left w:val="none" w:sz="0" w:space="0" w:color="auto"/>
            <w:bottom w:val="none" w:sz="0" w:space="0" w:color="auto"/>
            <w:right w:val="none" w:sz="0" w:space="0" w:color="auto"/>
          </w:divBdr>
          <w:divsChild>
            <w:div w:id="1139879354">
              <w:marLeft w:val="0"/>
              <w:marRight w:val="0"/>
              <w:marTop w:val="0"/>
              <w:marBottom w:val="0"/>
              <w:divBdr>
                <w:top w:val="none" w:sz="0" w:space="0" w:color="auto"/>
                <w:left w:val="none" w:sz="0" w:space="0" w:color="auto"/>
                <w:bottom w:val="none" w:sz="0" w:space="0" w:color="auto"/>
                <w:right w:val="none" w:sz="0" w:space="0" w:color="auto"/>
              </w:divBdr>
            </w:div>
          </w:divsChild>
        </w:div>
        <w:div w:id="844319351">
          <w:marLeft w:val="0"/>
          <w:marRight w:val="0"/>
          <w:marTop w:val="0"/>
          <w:marBottom w:val="0"/>
          <w:divBdr>
            <w:top w:val="none" w:sz="0" w:space="0" w:color="auto"/>
            <w:left w:val="none" w:sz="0" w:space="0" w:color="auto"/>
            <w:bottom w:val="none" w:sz="0" w:space="0" w:color="auto"/>
            <w:right w:val="none" w:sz="0" w:space="0" w:color="auto"/>
          </w:divBdr>
          <w:divsChild>
            <w:div w:id="464658389">
              <w:marLeft w:val="0"/>
              <w:marRight w:val="0"/>
              <w:marTop w:val="0"/>
              <w:marBottom w:val="0"/>
              <w:divBdr>
                <w:top w:val="none" w:sz="0" w:space="0" w:color="auto"/>
                <w:left w:val="none" w:sz="0" w:space="0" w:color="auto"/>
                <w:bottom w:val="none" w:sz="0" w:space="0" w:color="auto"/>
                <w:right w:val="none" w:sz="0" w:space="0" w:color="auto"/>
              </w:divBdr>
            </w:div>
          </w:divsChild>
        </w:div>
        <w:div w:id="479276988">
          <w:marLeft w:val="0"/>
          <w:marRight w:val="0"/>
          <w:marTop w:val="0"/>
          <w:marBottom w:val="0"/>
          <w:divBdr>
            <w:top w:val="none" w:sz="0" w:space="0" w:color="auto"/>
            <w:left w:val="none" w:sz="0" w:space="0" w:color="auto"/>
            <w:bottom w:val="none" w:sz="0" w:space="0" w:color="auto"/>
            <w:right w:val="none" w:sz="0" w:space="0" w:color="auto"/>
          </w:divBdr>
          <w:divsChild>
            <w:div w:id="1649748101">
              <w:marLeft w:val="0"/>
              <w:marRight w:val="0"/>
              <w:marTop w:val="0"/>
              <w:marBottom w:val="0"/>
              <w:divBdr>
                <w:top w:val="none" w:sz="0" w:space="0" w:color="auto"/>
                <w:left w:val="none" w:sz="0" w:space="0" w:color="auto"/>
                <w:bottom w:val="none" w:sz="0" w:space="0" w:color="auto"/>
                <w:right w:val="none" w:sz="0" w:space="0" w:color="auto"/>
              </w:divBdr>
            </w:div>
          </w:divsChild>
        </w:div>
        <w:div w:id="1953122505">
          <w:marLeft w:val="0"/>
          <w:marRight w:val="0"/>
          <w:marTop w:val="0"/>
          <w:marBottom w:val="0"/>
          <w:divBdr>
            <w:top w:val="none" w:sz="0" w:space="0" w:color="auto"/>
            <w:left w:val="none" w:sz="0" w:space="0" w:color="auto"/>
            <w:bottom w:val="none" w:sz="0" w:space="0" w:color="auto"/>
            <w:right w:val="none" w:sz="0" w:space="0" w:color="auto"/>
          </w:divBdr>
          <w:divsChild>
            <w:div w:id="1589344157">
              <w:marLeft w:val="0"/>
              <w:marRight w:val="0"/>
              <w:marTop w:val="0"/>
              <w:marBottom w:val="0"/>
              <w:divBdr>
                <w:top w:val="none" w:sz="0" w:space="0" w:color="auto"/>
                <w:left w:val="none" w:sz="0" w:space="0" w:color="auto"/>
                <w:bottom w:val="none" w:sz="0" w:space="0" w:color="auto"/>
                <w:right w:val="none" w:sz="0" w:space="0" w:color="auto"/>
              </w:divBdr>
            </w:div>
          </w:divsChild>
        </w:div>
        <w:div w:id="1939866739">
          <w:marLeft w:val="0"/>
          <w:marRight w:val="0"/>
          <w:marTop w:val="0"/>
          <w:marBottom w:val="0"/>
          <w:divBdr>
            <w:top w:val="none" w:sz="0" w:space="0" w:color="auto"/>
            <w:left w:val="none" w:sz="0" w:space="0" w:color="auto"/>
            <w:bottom w:val="none" w:sz="0" w:space="0" w:color="auto"/>
            <w:right w:val="none" w:sz="0" w:space="0" w:color="auto"/>
          </w:divBdr>
          <w:divsChild>
            <w:div w:id="1455051430">
              <w:marLeft w:val="0"/>
              <w:marRight w:val="0"/>
              <w:marTop w:val="0"/>
              <w:marBottom w:val="0"/>
              <w:divBdr>
                <w:top w:val="none" w:sz="0" w:space="0" w:color="auto"/>
                <w:left w:val="none" w:sz="0" w:space="0" w:color="auto"/>
                <w:bottom w:val="none" w:sz="0" w:space="0" w:color="auto"/>
                <w:right w:val="none" w:sz="0" w:space="0" w:color="auto"/>
              </w:divBdr>
            </w:div>
            <w:div w:id="2130272000">
              <w:marLeft w:val="0"/>
              <w:marRight w:val="0"/>
              <w:marTop w:val="0"/>
              <w:marBottom w:val="0"/>
              <w:divBdr>
                <w:top w:val="none" w:sz="0" w:space="0" w:color="auto"/>
                <w:left w:val="none" w:sz="0" w:space="0" w:color="auto"/>
                <w:bottom w:val="none" w:sz="0" w:space="0" w:color="auto"/>
                <w:right w:val="none" w:sz="0" w:space="0" w:color="auto"/>
              </w:divBdr>
              <w:divsChild>
                <w:div w:id="1313022698">
                  <w:marLeft w:val="0"/>
                  <w:marRight w:val="0"/>
                  <w:marTop w:val="0"/>
                  <w:marBottom w:val="0"/>
                  <w:divBdr>
                    <w:top w:val="none" w:sz="0" w:space="0" w:color="auto"/>
                    <w:left w:val="none" w:sz="0" w:space="0" w:color="auto"/>
                    <w:bottom w:val="none" w:sz="0" w:space="0" w:color="auto"/>
                    <w:right w:val="none" w:sz="0" w:space="0" w:color="auto"/>
                  </w:divBdr>
                </w:div>
              </w:divsChild>
            </w:div>
            <w:div w:id="916937767">
              <w:marLeft w:val="0"/>
              <w:marRight w:val="0"/>
              <w:marTop w:val="0"/>
              <w:marBottom w:val="0"/>
              <w:divBdr>
                <w:top w:val="none" w:sz="0" w:space="0" w:color="auto"/>
                <w:left w:val="none" w:sz="0" w:space="0" w:color="auto"/>
                <w:bottom w:val="none" w:sz="0" w:space="0" w:color="auto"/>
                <w:right w:val="none" w:sz="0" w:space="0" w:color="auto"/>
              </w:divBdr>
              <w:divsChild>
                <w:div w:id="8398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47398">
      <w:bodyDiv w:val="1"/>
      <w:marLeft w:val="0"/>
      <w:marRight w:val="0"/>
      <w:marTop w:val="0"/>
      <w:marBottom w:val="0"/>
      <w:divBdr>
        <w:top w:val="none" w:sz="0" w:space="0" w:color="auto"/>
        <w:left w:val="none" w:sz="0" w:space="0" w:color="auto"/>
        <w:bottom w:val="none" w:sz="0" w:space="0" w:color="auto"/>
        <w:right w:val="none" w:sz="0" w:space="0" w:color="auto"/>
      </w:divBdr>
      <w:divsChild>
        <w:div w:id="29377721">
          <w:marLeft w:val="0"/>
          <w:marRight w:val="0"/>
          <w:marTop w:val="0"/>
          <w:marBottom w:val="0"/>
          <w:divBdr>
            <w:top w:val="none" w:sz="0" w:space="0" w:color="auto"/>
            <w:left w:val="none" w:sz="0" w:space="0" w:color="auto"/>
            <w:bottom w:val="none" w:sz="0" w:space="0" w:color="auto"/>
            <w:right w:val="none" w:sz="0" w:space="0" w:color="auto"/>
          </w:divBdr>
          <w:divsChild>
            <w:div w:id="1781879147">
              <w:marLeft w:val="0"/>
              <w:marRight w:val="0"/>
              <w:marTop w:val="0"/>
              <w:marBottom w:val="0"/>
              <w:divBdr>
                <w:top w:val="none" w:sz="0" w:space="0" w:color="auto"/>
                <w:left w:val="none" w:sz="0" w:space="0" w:color="auto"/>
                <w:bottom w:val="none" w:sz="0" w:space="0" w:color="auto"/>
                <w:right w:val="none" w:sz="0" w:space="0" w:color="auto"/>
              </w:divBdr>
            </w:div>
            <w:div w:id="1222718901">
              <w:marLeft w:val="0"/>
              <w:marRight w:val="0"/>
              <w:marTop w:val="0"/>
              <w:marBottom w:val="0"/>
              <w:divBdr>
                <w:top w:val="none" w:sz="0" w:space="0" w:color="auto"/>
                <w:left w:val="none" w:sz="0" w:space="0" w:color="auto"/>
                <w:bottom w:val="none" w:sz="0" w:space="0" w:color="auto"/>
                <w:right w:val="none" w:sz="0" w:space="0" w:color="auto"/>
              </w:divBdr>
              <w:divsChild>
                <w:div w:id="72549171">
                  <w:marLeft w:val="0"/>
                  <w:marRight w:val="0"/>
                  <w:marTop w:val="0"/>
                  <w:marBottom w:val="0"/>
                  <w:divBdr>
                    <w:top w:val="none" w:sz="0" w:space="0" w:color="auto"/>
                    <w:left w:val="none" w:sz="0" w:space="0" w:color="auto"/>
                    <w:bottom w:val="none" w:sz="0" w:space="0" w:color="auto"/>
                    <w:right w:val="none" w:sz="0" w:space="0" w:color="auto"/>
                  </w:divBdr>
                </w:div>
              </w:divsChild>
            </w:div>
            <w:div w:id="304429489">
              <w:marLeft w:val="0"/>
              <w:marRight w:val="0"/>
              <w:marTop w:val="0"/>
              <w:marBottom w:val="0"/>
              <w:divBdr>
                <w:top w:val="none" w:sz="0" w:space="0" w:color="auto"/>
                <w:left w:val="none" w:sz="0" w:space="0" w:color="auto"/>
                <w:bottom w:val="none" w:sz="0" w:space="0" w:color="auto"/>
                <w:right w:val="none" w:sz="0" w:space="0" w:color="auto"/>
              </w:divBdr>
              <w:divsChild>
                <w:div w:id="1853563113">
                  <w:marLeft w:val="0"/>
                  <w:marRight w:val="0"/>
                  <w:marTop w:val="0"/>
                  <w:marBottom w:val="0"/>
                  <w:divBdr>
                    <w:top w:val="none" w:sz="0" w:space="0" w:color="auto"/>
                    <w:left w:val="none" w:sz="0" w:space="0" w:color="auto"/>
                    <w:bottom w:val="none" w:sz="0" w:space="0" w:color="auto"/>
                    <w:right w:val="none" w:sz="0" w:space="0" w:color="auto"/>
                  </w:divBdr>
                </w:div>
              </w:divsChild>
            </w:div>
            <w:div w:id="703284278">
              <w:marLeft w:val="0"/>
              <w:marRight w:val="0"/>
              <w:marTop w:val="0"/>
              <w:marBottom w:val="0"/>
              <w:divBdr>
                <w:top w:val="none" w:sz="0" w:space="0" w:color="auto"/>
                <w:left w:val="none" w:sz="0" w:space="0" w:color="auto"/>
                <w:bottom w:val="none" w:sz="0" w:space="0" w:color="auto"/>
                <w:right w:val="none" w:sz="0" w:space="0" w:color="auto"/>
              </w:divBdr>
              <w:divsChild>
                <w:div w:id="1645312627">
                  <w:marLeft w:val="0"/>
                  <w:marRight w:val="0"/>
                  <w:marTop w:val="0"/>
                  <w:marBottom w:val="0"/>
                  <w:divBdr>
                    <w:top w:val="none" w:sz="0" w:space="0" w:color="auto"/>
                    <w:left w:val="none" w:sz="0" w:space="0" w:color="auto"/>
                    <w:bottom w:val="none" w:sz="0" w:space="0" w:color="auto"/>
                    <w:right w:val="none" w:sz="0" w:space="0" w:color="auto"/>
                  </w:divBdr>
                </w:div>
              </w:divsChild>
            </w:div>
            <w:div w:id="93939221">
              <w:marLeft w:val="0"/>
              <w:marRight w:val="0"/>
              <w:marTop w:val="0"/>
              <w:marBottom w:val="0"/>
              <w:divBdr>
                <w:top w:val="none" w:sz="0" w:space="0" w:color="auto"/>
                <w:left w:val="none" w:sz="0" w:space="0" w:color="auto"/>
                <w:bottom w:val="none" w:sz="0" w:space="0" w:color="auto"/>
                <w:right w:val="none" w:sz="0" w:space="0" w:color="auto"/>
              </w:divBdr>
              <w:divsChild>
                <w:div w:id="2034572176">
                  <w:marLeft w:val="0"/>
                  <w:marRight w:val="0"/>
                  <w:marTop w:val="0"/>
                  <w:marBottom w:val="0"/>
                  <w:divBdr>
                    <w:top w:val="none" w:sz="0" w:space="0" w:color="auto"/>
                    <w:left w:val="none" w:sz="0" w:space="0" w:color="auto"/>
                    <w:bottom w:val="none" w:sz="0" w:space="0" w:color="auto"/>
                    <w:right w:val="none" w:sz="0" w:space="0" w:color="auto"/>
                  </w:divBdr>
                </w:div>
              </w:divsChild>
            </w:div>
            <w:div w:id="2109500780">
              <w:marLeft w:val="0"/>
              <w:marRight w:val="0"/>
              <w:marTop w:val="0"/>
              <w:marBottom w:val="0"/>
              <w:divBdr>
                <w:top w:val="none" w:sz="0" w:space="0" w:color="auto"/>
                <w:left w:val="none" w:sz="0" w:space="0" w:color="auto"/>
                <w:bottom w:val="none" w:sz="0" w:space="0" w:color="auto"/>
                <w:right w:val="none" w:sz="0" w:space="0" w:color="auto"/>
              </w:divBdr>
              <w:divsChild>
                <w:div w:id="14869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5078">
          <w:marLeft w:val="0"/>
          <w:marRight w:val="0"/>
          <w:marTop w:val="0"/>
          <w:marBottom w:val="0"/>
          <w:divBdr>
            <w:top w:val="none" w:sz="0" w:space="0" w:color="auto"/>
            <w:left w:val="none" w:sz="0" w:space="0" w:color="auto"/>
            <w:bottom w:val="none" w:sz="0" w:space="0" w:color="auto"/>
            <w:right w:val="none" w:sz="0" w:space="0" w:color="auto"/>
          </w:divBdr>
          <w:divsChild>
            <w:div w:id="308629286">
              <w:marLeft w:val="0"/>
              <w:marRight w:val="0"/>
              <w:marTop w:val="0"/>
              <w:marBottom w:val="0"/>
              <w:divBdr>
                <w:top w:val="none" w:sz="0" w:space="0" w:color="auto"/>
                <w:left w:val="none" w:sz="0" w:space="0" w:color="auto"/>
                <w:bottom w:val="none" w:sz="0" w:space="0" w:color="auto"/>
                <w:right w:val="none" w:sz="0" w:space="0" w:color="auto"/>
              </w:divBdr>
            </w:div>
          </w:divsChild>
        </w:div>
        <w:div w:id="74057036">
          <w:marLeft w:val="0"/>
          <w:marRight w:val="0"/>
          <w:marTop w:val="0"/>
          <w:marBottom w:val="0"/>
          <w:divBdr>
            <w:top w:val="none" w:sz="0" w:space="0" w:color="auto"/>
            <w:left w:val="none" w:sz="0" w:space="0" w:color="auto"/>
            <w:bottom w:val="none" w:sz="0" w:space="0" w:color="auto"/>
            <w:right w:val="none" w:sz="0" w:space="0" w:color="auto"/>
          </w:divBdr>
          <w:divsChild>
            <w:div w:id="455803063">
              <w:marLeft w:val="0"/>
              <w:marRight w:val="0"/>
              <w:marTop w:val="0"/>
              <w:marBottom w:val="0"/>
              <w:divBdr>
                <w:top w:val="none" w:sz="0" w:space="0" w:color="auto"/>
                <w:left w:val="none" w:sz="0" w:space="0" w:color="auto"/>
                <w:bottom w:val="none" w:sz="0" w:space="0" w:color="auto"/>
                <w:right w:val="none" w:sz="0" w:space="0" w:color="auto"/>
              </w:divBdr>
            </w:div>
          </w:divsChild>
        </w:div>
        <w:div w:id="280112813">
          <w:marLeft w:val="0"/>
          <w:marRight w:val="0"/>
          <w:marTop w:val="0"/>
          <w:marBottom w:val="0"/>
          <w:divBdr>
            <w:top w:val="none" w:sz="0" w:space="0" w:color="auto"/>
            <w:left w:val="none" w:sz="0" w:space="0" w:color="auto"/>
            <w:bottom w:val="none" w:sz="0" w:space="0" w:color="auto"/>
            <w:right w:val="none" w:sz="0" w:space="0" w:color="auto"/>
          </w:divBdr>
          <w:divsChild>
            <w:div w:id="1059133739">
              <w:marLeft w:val="0"/>
              <w:marRight w:val="0"/>
              <w:marTop w:val="0"/>
              <w:marBottom w:val="0"/>
              <w:divBdr>
                <w:top w:val="none" w:sz="0" w:space="0" w:color="auto"/>
                <w:left w:val="none" w:sz="0" w:space="0" w:color="auto"/>
                <w:bottom w:val="none" w:sz="0" w:space="0" w:color="auto"/>
                <w:right w:val="none" w:sz="0" w:space="0" w:color="auto"/>
              </w:divBdr>
            </w:div>
          </w:divsChild>
        </w:div>
        <w:div w:id="2052487318">
          <w:marLeft w:val="0"/>
          <w:marRight w:val="0"/>
          <w:marTop w:val="0"/>
          <w:marBottom w:val="0"/>
          <w:divBdr>
            <w:top w:val="none" w:sz="0" w:space="0" w:color="auto"/>
            <w:left w:val="none" w:sz="0" w:space="0" w:color="auto"/>
            <w:bottom w:val="none" w:sz="0" w:space="0" w:color="auto"/>
            <w:right w:val="none" w:sz="0" w:space="0" w:color="auto"/>
          </w:divBdr>
          <w:divsChild>
            <w:div w:id="80065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1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369</TotalTime>
  <Pages>1</Pages>
  <Words>1240</Words>
  <Characters>7442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Zagródka</dc:creator>
  <cp:keywords/>
  <dc:description/>
  <cp:lastModifiedBy>Paweł Kowalczyk</cp:lastModifiedBy>
  <cp:revision>19</cp:revision>
  <cp:lastPrinted>2022-02-28T12:53:00Z</cp:lastPrinted>
  <dcterms:created xsi:type="dcterms:W3CDTF">2022-02-28T08:09:00Z</dcterms:created>
  <dcterms:modified xsi:type="dcterms:W3CDTF">2022-03-24T05:57:00Z</dcterms:modified>
</cp:coreProperties>
</file>