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152057">
        <w:rPr>
          <w:rFonts w:ascii="Times New Roman" w:hAnsi="Times New Roman" w:cs="Times New Roman"/>
          <w:b/>
          <w:sz w:val="28"/>
          <w:szCs w:val="28"/>
        </w:rPr>
        <w:t>ZAS.549.65</w:t>
      </w:r>
      <w:bookmarkStart w:id="0" w:name="_GoBack"/>
      <w:bookmarkEnd w:id="0"/>
      <w:r w:rsidR="006B6485" w:rsidRPr="006B6485">
        <w:rPr>
          <w:rFonts w:ascii="Times New Roman" w:hAnsi="Times New Roman" w:cs="Times New Roman"/>
          <w:b/>
          <w:sz w:val="28"/>
          <w:szCs w:val="28"/>
        </w:rPr>
        <w:t xml:space="preserve">.2021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Pr="000D6A57" w:rsidRDefault="00304CB8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na przeprowadzenie szkolenia </w:t>
      </w:r>
      <w:r w:rsidRPr="00403AAD">
        <w:rPr>
          <w:rFonts w:ascii="Times New Roman" w:hAnsi="Times New Roman" w:cs="Times New Roman"/>
          <w:b/>
          <w:sz w:val="24"/>
          <w:szCs w:val="24"/>
        </w:rPr>
        <w:t>„</w:t>
      </w:r>
      <w:r w:rsidR="0028055D">
        <w:rPr>
          <w:rFonts w:ascii="Times New Roman" w:hAnsi="Times New Roman" w:cs="Times New Roman"/>
          <w:b/>
        </w:rPr>
        <w:t>Rachunkowość budżetowa dla zaawansowanych online</w:t>
      </w:r>
      <w:r w:rsidR="006B6485" w:rsidRPr="00830C76">
        <w:rPr>
          <w:rFonts w:ascii="Times New Roman" w:hAnsi="Times New Roman" w:cs="Times New Roman"/>
          <w:b/>
        </w:rPr>
        <w:t>”</w:t>
      </w:r>
      <w:r w:rsidRPr="00403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7FB">
        <w:rPr>
          <w:rFonts w:ascii="Times New Roman" w:hAnsi="Times New Roman" w:cs="Times New Roman"/>
          <w:sz w:val="24"/>
          <w:szCs w:val="24"/>
        </w:rPr>
        <w:t xml:space="preserve">dla </w:t>
      </w:r>
      <w:r w:rsidR="006B6485">
        <w:rPr>
          <w:rFonts w:ascii="Times New Roman" w:hAnsi="Times New Roman" w:cs="Times New Roman"/>
          <w:sz w:val="24"/>
          <w:szCs w:val="24"/>
        </w:rPr>
        <w:t xml:space="preserve">1 </w:t>
      </w:r>
      <w:r w:rsidR="000B53CC">
        <w:rPr>
          <w:rFonts w:ascii="Times New Roman" w:hAnsi="Times New Roman" w:cs="Times New Roman"/>
          <w:sz w:val="24"/>
          <w:szCs w:val="24"/>
        </w:rPr>
        <w:t xml:space="preserve">osoby/osób* </w:t>
      </w:r>
      <w:r>
        <w:rPr>
          <w:rFonts w:ascii="Times New Roman" w:hAnsi="Times New Roman" w:cs="Times New Roman"/>
          <w:sz w:val="24"/>
          <w:szCs w:val="24"/>
        </w:rPr>
        <w:t xml:space="preserve">realizowanego w ramach </w:t>
      </w:r>
      <w:r w:rsidR="006B6485" w:rsidRPr="00830C76">
        <w:rPr>
          <w:rFonts w:ascii="Times New Roman" w:hAnsi="Times New Roman" w:cs="Times New Roman"/>
        </w:rPr>
        <w:t>środków FP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Ofertę należy sporządzić na drukach stanowiących załączniki do zaproszenia  i złożyć w 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Pr="00F87A10">
          <w:rPr>
            <w:rStyle w:val="Hipercze"/>
            <w:rFonts w:ascii="Times New Roman" w:hAnsi="Times New Roman" w:cs="Times New Roman"/>
            <w:sz w:val="24"/>
            <w:szCs w:val="24"/>
          </w:rPr>
          <w:t>kancelaria@mup.kielce.pl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Opis przedmiotu zamówienia</w:t>
      </w:r>
      <w:r w:rsidR="00152057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:</w:t>
      </w:r>
      <w:r w:rsidR="00A80A91">
        <w:rPr>
          <w:rFonts w:ascii="Times New Roman" w:hAnsi="Times New Roman" w:cs="Times New Roman"/>
          <w:sz w:val="24"/>
          <w:szCs w:val="24"/>
        </w:rPr>
        <w:t>Szkolenie powinno zawierać co najmniej 24 godziny online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BLOK I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1.Sektor finansów publicznych - ogólna charakterystyka.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2. Jednostka budżetowa jako podstawowa forma organizacyjno-prawna jednostki sektora finansów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publicznych: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3. Podstawy prawne dotyczące systemu rachunkowości budżetowej – ustawa o rachunkowości - zasady ogólne, ustawa o finansach publicznych - zasady szczególne.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4. Polityka rachunkowości – podstawowe narzędzie kształtowania systemu rachunkowości w jednostce, a ograniczenia ustawowe dla jednostki budżetowej – ustawa o finansach publicznych i Rozporządzenia Ministra Finansów.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5. Kontrola zarządcza, audyt wewnętrzny oraz dyscyplina finansów publicznych.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 xml:space="preserve">6. Planowanie budżetu w państwowych jednostkach budżetowych i jednostkach samorządu terytorialnego. 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BLOK II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1. Majątek trwały w jednostce budżetowej:.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2. Majątek obrotowy  jednostki budżetowej: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3. Najczęstsze naruszenia zasad gospodarowania środkami publicznymi.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4. Rachunkowość budżetowa z uwzględnieniem ewidencji i rozliczeń unijnych.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5. Inwentaryzacja.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6. Błędy i nieprawidłowości najczęściej stwierdzane przez kontrole zewnętrzne w zakresie ewidencji księgowej, inwentaryzacji i sprawozdawczości, w tym skutkujące naruszeniem dyscypliny finansów publicznych.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BLOK III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1. Źródła finansowania majątku jednostki budżetowej - pasywa - fundusz jednostki i wynik finansowy - ogólna charakterystyka, zasady ewidencji .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2. Zobowiązania jednostki budżetowej – ogólna charakterystyka, podział na zobowiązania krótkoterminowe i długoterminowe (prawo do zaciągania zobowiązań), zasady wyceny i ewidencja zobowiązań.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3. Wydatek budżetowy: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 xml:space="preserve">4. Dochody budżetowe: 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BLOK IV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 xml:space="preserve"> 1. Sprawozdawczość finansowa i budżetowa jednostki budżetowej -  cele sprawozdawczości.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2. Ogólne zasady sporządzania sprawozdań w zakresie operacji finansowych oraz ich korekt.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3. Omówienie sposobu sporządzania poszczególnych sprawozdań : Rb-Z, Rb-N, Rb-ZN, Rb-UZ i Rb-UN.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lastRenderedPageBreak/>
        <w:t>4. Sprawozdawczość budżetowa ze zwróceniem szczególnej uwagi na najczęściej występujące błędy w poszczególnych wzorach sprawozdań: Rb-27/27S, Rb-28/28S, Rb-27ZZ, Rb-50, Rb-NDS, Rb-PDP, Rb-ST w tym m.in.: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- wykazywanie dochodów pobieranych przez urzędy skarbowe na rzecz jednostki samorządu terytorialnego z tytułu podatków i opłat oraz udziału jednostek samorządu terytorialnego w podatku dochodowym od osób prawnych; dochodowego od osób fizycznych.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5. Wykazywanie danych w sprawozdaniach budżetowych i ich powiązanie, m.in.:</w:t>
      </w:r>
    </w:p>
    <w:p w:rsidR="0028055D" w:rsidRPr="0028055D" w:rsidRDefault="0028055D" w:rsidP="0028055D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8055D">
        <w:rPr>
          <w:rFonts w:ascii="Times New Roman" w:eastAsia="Times New Roman" w:hAnsi="Times New Roman" w:cs="Times New Roman"/>
          <w:lang w:eastAsia="pl-PL"/>
        </w:rPr>
        <w:t>- dochody związane z realizacją zadań z zakresu administracji rządowej oraz innych zadań zleconych jednostkom samorządu terytorialnego ustawami należne budżetowi państwa.</w:t>
      </w:r>
    </w:p>
    <w:p w:rsidR="00D5073D" w:rsidRDefault="00D5073D" w:rsidP="00D5073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Wymaga się, aby szkolenie realizowane było według planu nauczania obejmującego przeciętnie nie mniej niż 25 godzin zegarowych w tygodniu (przez tydzień należy rozumieć 7 kolejnych dni kalendarzowych poczynając od pierwszego dnia szkolenia);</w:t>
      </w:r>
    </w:p>
    <w:p w:rsidR="00D5073D" w:rsidRDefault="00D5073D" w:rsidP="00D5073D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Miejsce realizacji szkolenia: obszar miasta Kielce.</w:t>
      </w:r>
    </w:p>
    <w:p w:rsidR="00D5073D" w:rsidRDefault="00D5073D" w:rsidP="00D5073D">
      <w:pPr>
        <w:widowControl w:val="0"/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Ponadto, Wykonawca zobowiązany będzie do:</w:t>
      </w:r>
    </w:p>
    <w:p w:rsidR="00D5073D" w:rsidRDefault="00D5073D" w:rsidP="00D5073D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prowadzenia dziennika zaj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ęć </w:t>
      </w:r>
      <w:r>
        <w:rPr>
          <w:rFonts w:ascii="Times New Roman" w:hAnsi="Times New Roman"/>
          <w:bCs/>
          <w:color w:val="000000"/>
          <w:sz w:val="24"/>
          <w:szCs w:val="24"/>
        </w:rPr>
        <w:t>edukacyjnych zawieraj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cego tematy i wymiar godzin zajęć edukacyjnych oraz listę obecności zawierającą: imię, nazwisko i podpis uczestnika szkolenia albo, </w:t>
      </w:r>
      <w:r>
        <w:rPr>
          <w:rFonts w:ascii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w przypadku zajęć prowadzonych w formule kształcenia na odległość - arkusza realizacji kształcenia na odległość zawierającego: sposób kontaktowania się z konsultantem, liczbę </w:t>
      </w:r>
      <w:r>
        <w:rPr>
          <w:rFonts w:ascii="Times New Roman" w:hAnsi="Times New Roman"/>
          <w:bCs/>
          <w:sz w:val="24"/>
          <w:szCs w:val="24"/>
        </w:rPr>
        <w:br/>
        <w:t>i terminy przeprowadzonych konsultacji indywidualnych i zbiorowych, liczbę i terminy ćwiczeń wykonywanych pod nadzorem konsultanta oraz terminy, warunki i formy sprawdzenia efektów uczenia się z uwzględnieniem listy uczestników szkolenia,</w:t>
      </w:r>
    </w:p>
    <w:p w:rsidR="00D5073D" w:rsidRDefault="00D5073D" w:rsidP="00D5073D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prowadzenia protokołu i karty ocen z okresowych sprawdzianów efektów kształcenia oraz egzaminu końcowego, jeżeli zostały przeprowadzone,</w:t>
      </w:r>
    </w:p>
    <w:p w:rsidR="00D5073D" w:rsidRDefault="00D5073D" w:rsidP="00D5073D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prowadzenia rejestru wydanych za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>ś</w:t>
      </w:r>
      <w:r>
        <w:rPr>
          <w:rFonts w:ascii="Times New Roman" w:hAnsi="Times New Roman"/>
          <w:bCs/>
          <w:color w:val="000000"/>
          <w:sz w:val="24"/>
          <w:szCs w:val="24"/>
        </w:rPr>
        <w:t>wiadcze</w:t>
      </w:r>
      <w:r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lub innych dokumentów potwierdzających ukończenie szkolenia i uzyskanie umiejętności lub kwalifikacji zawierającego: numer, imię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zaświadczenia.</w:t>
      </w:r>
    </w:p>
    <w:p w:rsidR="00D5073D" w:rsidRDefault="00D5073D" w:rsidP="00D5073D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wydania w dniu zakończenia szkolenia, absolwentowi szkolenia zaświadczenia lub innego dokumentu potwierdzającego ukończenie szkolenia i uzyskanie umiejętności lub kwalifikacji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zawierającego: numer z rejestru, imię i nazwisko oraz numer PESEL uczestnika szkolenia,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a w przypadku cudzoziemca numer dokumentu stwierdzającego tożsamość, nazwę instytucji szkoleniowej przeprowadzającej szkolenie, formę i nazwę szkolenia, okres trwania szkolenia, miejsce i datę wydania zaświadczenia lub innego dokumentu potwierdzającego ukończenie szkolenia i uzyskanie umiejętności lub kwalifikacji, tematy i wymiar godzin edukacyjnych, podpis osoby upoważnionej przez instytucję szkoleniowa przeprowadzającą szkolenie.</w:t>
      </w:r>
    </w:p>
    <w:p w:rsidR="00D5073D" w:rsidRPr="00830C76" w:rsidRDefault="00D5073D" w:rsidP="006B6485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6B6485" w:rsidRPr="006B6485" w:rsidRDefault="006B6485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76">
        <w:rPr>
          <w:rFonts w:ascii="Times New Roman" w:hAnsi="Times New Roman" w:cs="Times New Roman"/>
          <w:b/>
        </w:rPr>
        <w:t>Ter</w:t>
      </w:r>
      <w:r w:rsidR="0028055D">
        <w:rPr>
          <w:rFonts w:ascii="Times New Roman" w:hAnsi="Times New Roman" w:cs="Times New Roman"/>
          <w:b/>
        </w:rPr>
        <w:t>min składania ofert: do dnia: 15</w:t>
      </w:r>
      <w:r w:rsidRPr="00830C76">
        <w:rPr>
          <w:rFonts w:ascii="Times New Roman" w:hAnsi="Times New Roman" w:cs="Times New Roman"/>
          <w:b/>
        </w:rPr>
        <w:t>.05.2021r.  do godziny 15:00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Osoby kierowane przez Urząd mogą dołączyć do grupy zebranej przez instytucje szkoleniową              z zastrzeżeniem konieczności prowadzenia odrębnej dokumentacji dla tych osób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 Kielce</w:t>
      </w:r>
      <w:r w:rsidRPr="00F87A10">
        <w:rPr>
          <w:rFonts w:ascii="Times New Roman" w:hAnsi="Times New Roman" w:cs="Times New Roman"/>
          <w:sz w:val="24"/>
          <w:szCs w:val="24"/>
        </w:rPr>
        <w:t xml:space="preserve"> zastrzega sobie prawo do rezygnacji z wykonania zamówienia   </w:t>
      </w:r>
      <w:r w:rsidRPr="00F87A10">
        <w:rPr>
          <w:rFonts w:ascii="Times New Roman" w:hAnsi="Times New Roman" w:cs="Times New Roman"/>
          <w:sz w:val="24"/>
          <w:szCs w:val="24"/>
        </w:rPr>
        <w:br/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lastRenderedPageBreak/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</w:p>
    <w:p w:rsidR="00304CB8" w:rsidRDefault="00304CB8" w:rsidP="00304CB8">
      <w:pPr>
        <w:pStyle w:val="Akapitzli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(Koszt szkolenia obliczony wg wzoru K = Cn / C ofb x 6, gdzie: Cn = cena najniższej oferty, C ofb = cena oferty badanej)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Posiadanie przez instytucję szkoleniową certyfikatu jakości usług lub akredytacji Kuratora Oświaty 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0B53CC" w:rsidRPr="00D5073D" w:rsidRDefault="00304CB8" w:rsidP="00D5073D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E63F3F" w:rsidRPr="00830C76" w:rsidRDefault="00E63F3F" w:rsidP="00E63F3F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830C76">
        <w:rPr>
          <w:rFonts w:ascii="Times New Roman" w:hAnsi="Times New Roman" w:cs="Times New Roman"/>
        </w:rPr>
        <w:t xml:space="preserve">Preferowany termin realizacji szkolenia: nie później niż do </w:t>
      </w:r>
      <w:r w:rsidR="0028055D">
        <w:rPr>
          <w:rFonts w:ascii="Times New Roman" w:hAnsi="Times New Roman" w:cs="Times New Roman"/>
          <w:b/>
        </w:rPr>
        <w:t>31.06</w:t>
      </w:r>
      <w:r w:rsidRPr="00E63F3F">
        <w:rPr>
          <w:rFonts w:ascii="Times New Roman" w:hAnsi="Times New Roman" w:cs="Times New Roman"/>
          <w:b/>
        </w:rPr>
        <w:t>.2021r</w:t>
      </w:r>
      <w:r w:rsidRPr="00830C76">
        <w:rPr>
          <w:rFonts w:ascii="Times New Roman" w:hAnsi="Times New Roman" w:cs="Times New Roman"/>
        </w:rPr>
        <w:t xml:space="preserve">. 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 przypadku pytań prosimy o kontakt  (41) 340-60-19/26/.</w:t>
      </w:r>
    </w:p>
    <w:p w:rsidR="00304CB8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harmonogram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wykaz osób, które będą uczestniczyć w realizacji szkolenia</w:t>
      </w:r>
    </w:p>
    <w:p w:rsidR="00304CB8" w:rsidRPr="00477C0C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654315">
      <w:footerReference w:type="default" r:id="rId10"/>
      <w:head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30A" w:rsidRDefault="0058330A" w:rsidP="005F2F9D">
      <w:pPr>
        <w:spacing w:after="0" w:line="240" w:lineRule="auto"/>
      </w:pPr>
      <w:r>
        <w:separator/>
      </w:r>
    </w:p>
  </w:endnote>
  <w:endnote w:type="continuationSeparator" w:id="0">
    <w:p w:rsidR="0058330A" w:rsidRDefault="0058330A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551876"/>
      <w:docPartObj>
        <w:docPartGallery w:val="Page Numbers (Bottom of Page)"/>
        <w:docPartUnique/>
      </w:docPartObj>
    </w:sdtPr>
    <w:sdtEndPr/>
    <w:sdtContent>
      <w:p w:rsidR="00654315" w:rsidRDefault="00B2452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20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4315" w:rsidRDefault="006543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30A" w:rsidRDefault="0058330A" w:rsidP="005F2F9D">
      <w:pPr>
        <w:spacing w:after="0" w:line="240" w:lineRule="auto"/>
      </w:pPr>
      <w:r>
        <w:separator/>
      </w:r>
    </w:p>
  </w:footnote>
  <w:footnote w:type="continuationSeparator" w:id="0">
    <w:p w:rsidR="0058330A" w:rsidRDefault="0058330A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15" w:rsidRDefault="00654315">
    <w:pPr>
      <w:pStyle w:val="Nagwek"/>
    </w:pPr>
    <w:r w:rsidRPr="006A6E0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-46550</wp:posOffset>
          </wp:positionH>
          <wp:positionV relativeFrom="margin">
            <wp:posOffset>-767812</wp:posOffset>
          </wp:positionV>
          <wp:extent cx="6979627" cy="773723"/>
          <wp:effectExtent l="19050" t="0" r="0" b="0"/>
          <wp:wrapNone/>
          <wp:docPr id="1" name="Obraz 1" descr="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i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627" cy="7737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C3B7C"/>
    <w:multiLevelType w:val="hybridMultilevel"/>
    <w:tmpl w:val="3D847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B8"/>
    <w:rsid w:val="00002606"/>
    <w:rsid w:val="0006057F"/>
    <w:rsid w:val="000B53CC"/>
    <w:rsid w:val="00105380"/>
    <w:rsid w:val="00133797"/>
    <w:rsid w:val="00152057"/>
    <w:rsid w:val="00212B2B"/>
    <w:rsid w:val="0024757C"/>
    <w:rsid w:val="002563D2"/>
    <w:rsid w:val="00256995"/>
    <w:rsid w:val="0028055D"/>
    <w:rsid w:val="002B631F"/>
    <w:rsid w:val="002C26E5"/>
    <w:rsid w:val="00304CB8"/>
    <w:rsid w:val="00310C4C"/>
    <w:rsid w:val="00433A8F"/>
    <w:rsid w:val="00491D61"/>
    <w:rsid w:val="00505F10"/>
    <w:rsid w:val="00524949"/>
    <w:rsid w:val="0058330A"/>
    <w:rsid w:val="005F2F9D"/>
    <w:rsid w:val="00654315"/>
    <w:rsid w:val="00671D6D"/>
    <w:rsid w:val="006B30F3"/>
    <w:rsid w:val="006B6485"/>
    <w:rsid w:val="00776A4A"/>
    <w:rsid w:val="00790156"/>
    <w:rsid w:val="007A1E06"/>
    <w:rsid w:val="007D2C8F"/>
    <w:rsid w:val="007E4AE0"/>
    <w:rsid w:val="007F6488"/>
    <w:rsid w:val="0089210D"/>
    <w:rsid w:val="008D4C8E"/>
    <w:rsid w:val="008F544C"/>
    <w:rsid w:val="00907874"/>
    <w:rsid w:val="00931586"/>
    <w:rsid w:val="009844EB"/>
    <w:rsid w:val="009A3D91"/>
    <w:rsid w:val="009D4BCA"/>
    <w:rsid w:val="009E42BA"/>
    <w:rsid w:val="009F1465"/>
    <w:rsid w:val="00A63E94"/>
    <w:rsid w:val="00A65E09"/>
    <w:rsid w:val="00A80A91"/>
    <w:rsid w:val="00B24525"/>
    <w:rsid w:val="00B41D90"/>
    <w:rsid w:val="00BA45CD"/>
    <w:rsid w:val="00BC34CC"/>
    <w:rsid w:val="00BF318F"/>
    <w:rsid w:val="00C77E65"/>
    <w:rsid w:val="00CC28F8"/>
    <w:rsid w:val="00D22C69"/>
    <w:rsid w:val="00D5073D"/>
    <w:rsid w:val="00D851C5"/>
    <w:rsid w:val="00DA1146"/>
    <w:rsid w:val="00E63F3F"/>
    <w:rsid w:val="00EE18FD"/>
    <w:rsid w:val="00EE554C"/>
    <w:rsid w:val="00F016A4"/>
    <w:rsid w:val="00F33B17"/>
    <w:rsid w:val="00F8340E"/>
    <w:rsid w:val="00FA73AB"/>
    <w:rsid w:val="00FC679D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42311-4B70-4C3D-9AF8-6E8BA996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6E7D-E17F-448A-8F3B-7117C56F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1239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Kamila Nowińska</cp:lastModifiedBy>
  <cp:revision>11</cp:revision>
  <cp:lastPrinted>2021-05-07T08:59:00Z</cp:lastPrinted>
  <dcterms:created xsi:type="dcterms:W3CDTF">2021-04-19T11:34:00Z</dcterms:created>
  <dcterms:modified xsi:type="dcterms:W3CDTF">2021-05-07T09:03:00Z</dcterms:modified>
</cp:coreProperties>
</file>